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kern w:val="1"/>
          <w:sz w:val="36"/>
          <w:szCs w:val="36"/>
        </w:rPr>
      </w:pPr>
      <w:r>
        <w:rPr>
          <w:rFonts w:hint="eastAsia" w:ascii="黑体" w:hAnsi="黑体" w:eastAsia="黑体"/>
          <w:kern w:val="1"/>
          <w:sz w:val="36"/>
          <w:szCs w:val="36"/>
        </w:rPr>
        <w:t>温州市建设工程</w:t>
      </w:r>
      <w:r>
        <w:rPr>
          <w:rFonts w:hint="eastAsia" w:ascii="黑体" w:hAnsi="黑体" w:eastAsia="黑体"/>
          <w:kern w:val="1"/>
          <w:sz w:val="36"/>
          <w:szCs w:val="36"/>
          <w:lang w:eastAsia="zh-CN"/>
        </w:rPr>
        <w:t>工程师</w:t>
      </w:r>
      <w:r>
        <w:rPr>
          <w:rFonts w:hint="eastAsia" w:ascii="黑体" w:hAnsi="黑体" w:eastAsia="黑体"/>
          <w:kern w:val="1"/>
          <w:sz w:val="36"/>
          <w:szCs w:val="36"/>
        </w:rPr>
        <w:t>专业技术资格量化评价标准</w:t>
      </w:r>
    </w:p>
    <w:tbl>
      <w:tblPr>
        <w:tblStyle w:val="4"/>
        <w:tblW w:w="10348" w:type="dxa"/>
        <w:jc w:val="center"/>
        <w:tblInd w:w="0" w:type="dxa"/>
        <w:tblLayout w:type="fixed"/>
        <w:tblCellMar>
          <w:top w:w="0" w:type="dxa"/>
          <w:left w:w="108" w:type="dxa"/>
          <w:bottom w:w="0" w:type="dxa"/>
          <w:right w:w="108" w:type="dxa"/>
        </w:tblCellMar>
      </w:tblPr>
      <w:tblGrid>
        <w:gridCol w:w="1273"/>
        <w:gridCol w:w="1137"/>
        <w:gridCol w:w="61"/>
        <w:gridCol w:w="786"/>
        <w:gridCol w:w="2474"/>
        <w:gridCol w:w="851"/>
        <w:gridCol w:w="3766"/>
      </w:tblGrid>
      <w:tr>
        <w:tblPrEx>
          <w:tblLayout w:type="fixed"/>
          <w:tblCellMar>
            <w:top w:w="0" w:type="dxa"/>
            <w:left w:w="108" w:type="dxa"/>
            <w:bottom w:w="0" w:type="dxa"/>
            <w:right w:w="108" w:type="dxa"/>
          </w:tblCellMar>
        </w:tblPrEx>
        <w:trPr>
          <w:trHeight w:val="538" w:hRule="atLeast"/>
          <w:jc w:val="center"/>
        </w:trPr>
        <w:tc>
          <w:tcPr>
            <w:tcW w:w="5731"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kern w:val="1"/>
                <w:sz w:val="18"/>
                <w:szCs w:val="18"/>
              </w:rPr>
            </w:pPr>
            <w:r>
              <w:rPr>
                <w:rFonts w:hint="eastAsia" w:hAnsi="宋体"/>
                <w:kern w:val="1"/>
                <w:sz w:val="18"/>
                <w:szCs w:val="18"/>
              </w:rPr>
              <w:t>指标</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50" w:rightChars="-119"/>
              <w:jc w:val="center"/>
              <w:rPr>
                <w:kern w:val="1"/>
                <w:sz w:val="18"/>
                <w:szCs w:val="18"/>
              </w:rPr>
            </w:pPr>
            <w:r>
              <w:rPr>
                <w:rFonts w:hint="eastAsia" w:hAnsi="宋体"/>
                <w:kern w:val="1"/>
                <w:sz w:val="18"/>
                <w:szCs w:val="18"/>
              </w:rPr>
              <w:t>最高分值</w:t>
            </w:r>
          </w:p>
        </w:tc>
        <w:tc>
          <w:tcPr>
            <w:tcW w:w="376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kern w:val="1"/>
                <w:sz w:val="18"/>
                <w:szCs w:val="18"/>
              </w:rPr>
            </w:pPr>
            <w:r>
              <w:rPr>
                <w:rFonts w:hint="eastAsia" w:hAnsi="宋体"/>
                <w:kern w:val="1"/>
                <w:sz w:val="18"/>
                <w:szCs w:val="18"/>
              </w:rPr>
              <w:t>说明</w:t>
            </w:r>
          </w:p>
        </w:tc>
      </w:tr>
      <w:tr>
        <w:tblPrEx>
          <w:tblLayout w:type="fixed"/>
          <w:tblCellMar>
            <w:top w:w="0" w:type="dxa"/>
            <w:left w:w="108" w:type="dxa"/>
            <w:bottom w:w="0" w:type="dxa"/>
            <w:right w:w="108" w:type="dxa"/>
          </w:tblCellMar>
        </w:tblPrEx>
        <w:trPr>
          <w:trHeight w:val="416" w:hRule="atLeast"/>
          <w:jc w:val="center"/>
        </w:trPr>
        <w:tc>
          <w:tcPr>
            <w:tcW w:w="1273" w:type="dxa"/>
            <w:vMerge w:val="restart"/>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学历（最高</w:t>
            </w:r>
            <w:r>
              <w:rPr>
                <w:rFonts w:hAnsi="宋体"/>
                <w:color w:val="auto"/>
                <w:kern w:val="1"/>
                <w:sz w:val="18"/>
                <w:szCs w:val="18"/>
                <w:highlight w:val="none"/>
              </w:rPr>
              <w:t>8</w:t>
            </w:r>
            <w:r>
              <w:rPr>
                <w:rFonts w:hint="eastAsia" w:hAnsi="宋体"/>
                <w:color w:val="auto"/>
                <w:kern w:val="1"/>
                <w:sz w:val="18"/>
                <w:szCs w:val="18"/>
                <w:highlight w:val="none"/>
              </w:rPr>
              <w:t>分）</w:t>
            </w:r>
          </w:p>
        </w:tc>
        <w:tc>
          <w:tcPr>
            <w:tcW w:w="198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硕士研究生及以上</w:t>
            </w:r>
          </w:p>
        </w:tc>
        <w:tc>
          <w:tcPr>
            <w:tcW w:w="2474"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相近相关专业</w:t>
            </w:r>
          </w:p>
        </w:tc>
        <w:tc>
          <w:tcPr>
            <w:tcW w:w="851"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8</w:t>
            </w:r>
          </w:p>
        </w:tc>
        <w:tc>
          <w:tcPr>
            <w:tcW w:w="3766" w:type="dxa"/>
            <w:vMerge w:val="restart"/>
            <w:tcBorders>
              <w:top w:val="single" w:color="000000" w:sz="4" w:space="0"/>
              <w:left w:val="single" w:color="000000" w:sz="4" w:space="0"/>
              <w:right w:val="single" w:color="000000" w:sz="4" w:space="0"/>
            </w:tcBorders>
            <w:vAlign w:val="center"/>
          </w:tcPr>
          <w:p>
            <w:pPr>
              <w:spacing w:line="260" w:lineRule="exact"/>
              <w:jc w:val="left"/>
              <w:outlineLvl w:val="0"/>
              <w:rPr>
                <w:rFonts w:hAnsi="宋体"/>
                <w:color w:val="auto"/>
                <w:kern w:val="1"/>
                <w:sz w:val="18"/>
                <w:szCs w:val="18"/>
                <w:highlight w:val="none"/>
              </w:rPr>
            </w:pPr>
            <w:r>
              <w:rPr>
                <w:rFonts w:hint="eastAsia" w:hAnsi="宋体"/>
                <w:color w:val="auto"/>
                <w:kern w:val="1"/>
                <w:sz w:val="18"/>
                <w:szCs w:val="18"/>
                <w:highlight w:val="none"/>
              </w:rPr>
              <w:t>学历均以最高学历为准。相近相关专业包括城乡规划、建筑学、岩土工程（工程测量、工程勘察）、测绘工程、地理信息系统、结构工程（钢结构、建筑幕墙）、土木工程、工民建、环保工程、给排水工程、供热通风与空调工程、装修装饰工程、市政道路（桥梁）工程、城市燃气工程、建筑电气（建筑智能化）、园林绿化（景观设计）、建筑材料、工程管理、工程监理、建筑经济、工程造价、建筑机械和白蚁防治等。</w:t>
            </w:r>
          </w:p>
        </w:tc>
      </w:tr>
      <w:tr>
        <w:tblPrEx>
          <w:tblLayout w:type="fixed"/>
          <w:tblCellMar>
            <w:top w:w="0" w:type="dxa"/>
            <w:left w:w="108" w:type="dxa"/>
            <w:bottom w:w="0" w:type="dxa"/>
            <w:right w:w="108" w:type="dxa"/>
          </w:tblCellMar>
        </w:tblPrEx>
        <w:trPr>
          <w:trHeight w:val="421"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98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color w:val="auto"/>
                <w:kern w:val="1"/>
                <w:sz w:val="18"/>
                <w:szCs w:val="18"/>
                <w:highlight w:val="none"/>
              </w:rPr>
            </w:pPr>
          </w:p>
        </w:tc>
        <w:tc>
          <w:tcPr>
            <w:tcW w:w="247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非相近相关专业</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6</w:t>
            </w:r>
          </w:p>
        </w:tc>
        <w:tc>
          <w:tcPr>
            <w:tcW w:w="3766" w:type="dxa"/>
            <w:vMerge w:val="continue"/>
            <w:tcBorders>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403"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98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本科</w:t>
            </w:r>
          </w:p>
        </w:tc>
        <w:tc>
          <w:tcPr>
            <w:tcW w:w="2474"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相近相关专业</w:t>
            </w:r>
          </w:p>
        </w:tc>
        <w:tc>
          <w:tcPr>
            <w:tcW w:w="851"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6</w:t>
            </w:r>
          </w:p>
        </w:tc>
        <w:tc>
          <w:tcPr>
            <w:tcW w:w="3766" w:type="dxa"/>
            <w:vMerge w:val="continue"/>
            <w:tcBorders>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357"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98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color w:val="auto"/>
                <w:kern w:val="1"/>
                <w:sz w:val="18"/>
                <w:szCs w:val="18"/>
                <w:highlight w:val="none"/>
              </w:rPr>
            </w:pPr>
          </w:p>
        </w:tc>
        <w:tc>
          <w:tcPr>
            <w:tcW w:w="247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非相近相关专业</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4</w:t>
            </w:r>
          </w:p>
        </w:tc>
        <w:tc>
          <w:tcPr>
            <w:tcW w:w="3766" w:type="dxa"/>
            <w:vMerge w:val="continue"/>
            <w:tcBorders>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491"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984" w:type="dxa"/>
            <w:gridSpan w:val="3"/>
            <w:vMerge w:val="restart"/>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大专</w:t>
            </w:r>
          </w:p>
        </w:tc>
        <w:tc>
          <w:tcPr>
            <w:tcW w:w="2474"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相近相关专业</w:t>
            </w:r>
          </w:p>
        </w:tc>
        <w:tc>
          <w:tcPr>
            <w:tcW w:w="851" w:type="dxa"/>
            <w:tcBorders>
              <w:top w:val="single" w:color="000000" w:sz="4" w:space="0"/>
              <w:left w:val="single" w:color="000000"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4</w:t>
            </w:r>
          </w:p>
        </w:tc>
        <w:tc>
          <w:tcPr>
            <w:tcW w:w="3766" w:type="dxa"/>
            <w:vMerge w:val="continue"/>
            <w:tcBorders>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412"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984" w:type="dxa"/>
            <w:gridSpan w:val="3"/>
            <w:vMerge w:val="continue"/>
            <w:tcBorders>
              <w:left w:val="single" w:color="000000" w:sz="4" w:space="0"/>
              <w:bottom w:val="single" w:color="auto" w:sz="4" w:space="0"/>
              <w:right w:val="single" w:color="000000" w:sz="4" w:space="0"/>
            </w:tcBorders>
            <w:vAlign w:val="center"/>
          </w:tcPr>
          <w:p>
            <w:pPr>
              <w:spacing w:line="320" w:lineRule="exact"/>
              <w:jc w:val="left"/>
              <w:rPr>
                <w:color w:val="auto"/>
                <w:kern w:val="1"/>
                <w:sz w:val="18"/>
                <w:szCs w:val="18"/>
                <w:highlight w:val="none"/>
              </w:rPr>
            </w:pPr>
          </w:p>
        </w:tc>
        <w:tc>
          <w:tcPr>
            <w:tcW w:w="2474"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bCs/>
                <w:color w:val="auto"/>
                <w:sz w:val="18"/>
                <w:szCs w:val="18"/>
                <w:highlight w:val="none"/>
              </w:rPr>
            </w:pPr>
            <w:r>
              <w:rPr>
                <w:rFonts w:hint="eastAsia" w:hAnsi="宋体"/>
                <w:bCs/>
                <w:color w:val="auto"/>
                <w:sz w:val="18"/>
                <w:szCs w:val="18"/>
                <w:highlight w:val="none"/>
              </w:rPr>
              <w:t>非相近相关专业</w:t>
            </w: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bCs/>
                <w:color w:val="auto"/>
                <w:sz w:val="18"/>
                <w:szCs w:val="18"/>
                <w:highlight w:val="none"/>
              </w:rPr>
            </w:pPr>
            <w:r>
              <w:rPr>
                <w:bCs/>
                <w:color w:val="auto"/>
                <w:sz w:val="18"/>
                <w:szCs w:val="18"/>
                <w:highlight w:val="none"/>
              </w:rPr>
              <w:t>2</w:t>
            </w:r>
          </w:p>
        </w:tc>
        <w:tc>
          <w:tcPr>
            <w:tcW w:w="3766" w:type="dxa"/>
            <w:vMerge w:val="continue"/>
            <w:tcBorders>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381" w:hRule="atLeast"/>
          <w:jc w:val="center"/>
        </w:trPr>
        <w:tc>
          <w:tcPr>
            <w:tcW w:w="1273" w:type="dxa"/>
            <w:vMerge w:val="continue"/>
            <w:tcBorders>
              <w:left w:val="single" w:color="000000" w:sz="4" w:space="0"/>
              <w:bottom w:val="single" w:color="auto"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984" w:type="dxa"/>
            <w:gridSpan w:val="3"/>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hAnsi="宋体"/>
                <w:color w:val="auto"/>
                <w:kern w:val="1"/>
                <w:sz w:val="18"/>
                <w:szCs w:val="18"/>
                <w:highlight w:val="none"/>
              </w:rPr>
            </w:pPr>
            <w:r>
              <w:rPr>
                <w:rFonts w:hint="eastAsia" w:hAnsi="宋体"/>
                <w:color w:val="auto"/>
                <w:kern w:val="1"/>
                <w:sz w:val="18"/>
                <w:szCs w:val="18"/>
                <w:highlight w:val="none"/>
              </w:rPr>
              <w:t>中专</w:t>
            </w:r>
          </w:p>
        </w:tc>
        <w:tc>
          <w:tcPr>
            <w:tcW w:w="24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olor w:val="auto"/>
                <w:kern w:val="1"/>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kern w:val="1"/>
                <w:sz w:val="18"/>
                <w:szCs w:val="18"/>
                <w:highlight w:val="none"/>
              </w:rPr>
            </w:pPr>
            <w:r>
              <w:rPr>
                <w:rFonts w:hint="eastAsia"/>
                <w:color w:val="auto"/>
                <w:kern w:val="1"/>
                <w:sz w:val="18"/>
                <w:szCs w:val="18"/>
                <w:highlight w:val="none"/>
              </w:rPr>
              <w:t>1</w:t>
            </w:r>
          </w:p>
        </w:tc>
        <w:tc>
          <w:tcPr>
            <w:tcW w:w="3766" w:type="dxa"/>
            <w:vMerge w:val="continue"/>
            <w:tcBorders>
              <w:left w:val="single" w:color="auto" w:sz="4" w:space="0"/>
              <w:bottom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p>
        </w:tc>
      </w:tr>
      <w:tr>
        <w:tblPrEx>
          <w:tblLayout w:type="fixed"/>
          <w:tblCellMar>
            <w:top w:w="0" w:type="dxa"/>
            <w:left w:w="108" w:type="dxa"/>
            <w:bottom w:w="0" w:type="dxa"/>
            <w:right w:w="108" w:type="dxa"/>
          </w:tblCellMar>
        </w:tblPrEx>
        <w:trPr>
          <w:trHeight w:val="612" w:hRule="atLeast"/>
          <w:jc w:val="center"/>
        </w:trPr>
        <w:tc>
          <w:tcPr>
            <w:tcW w:w="1273" w:type="dxa"/>
            <w:vMerge w:val="restart"/>
            <w:tcBorders>
              <w:top w:val="single" w:color="auto"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资历与能力（最高</w:t>
            </w:r>
            <w:r>
              <w:rPr>
                <w:color w:val="auto"/>
                <w:kern w:val="1"/>
                <w:sz w:val="18"/>
                <w:szCs w:val="18"/>
                <w:highlight w:val="none"/>
              </w:rPr>
              <w:t>10</w:t>
            </w:r>
            <w:r>
              <w:rPr>
                <w:rFonts w:hint="eastAsia" w:hAnsi="宋体"/>
                <w:color w:val="auto"/>
                <w:kern w:val="1"/>
                <w:sz w:val="18"/>
                <w:szCs w:val="18"/>
                <w:highlight w:val="none"/>
              </w:rPr>
              <w:t>分）</w:t>
            </w:r>
          </w:p>
        </w:tc>
        <w:tc>
          <w:tcPr>
            <w:tcW w:w="4458" w:type="dxa"/>
            <w:gridSpan w:val="4"/>
            <w:tcBorders>
              <w:top w:val="single" w:color="auto" w:sz="4" w:space="0"/>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r>
              <w:rPr>
                <w:rFonts w:hint="eastAsia" w:hAnsi="宋体"/>
                <w:color w:val="auto"/>
                <w:kern w:val="1"/>
                <w:sz w:val="18"/>
                <w:szCs w:val="18"/>
                <w:highlight w:val="none"/>
              </w:rPr>
              <w:t>专业工作年限</w:t>
            </w:r>
          </w:p>
          <w:p>
            <w:pPr>
              <w:spacing w:line="320" w:lineRule="exact"/>
              <w:jc w:val="center"/>
              <w:rPr>
                <w:color w:val="auto"/>
                <w:kern w:val="1"/>
                <w:sz w:val="18"/>
                <w:szCs w:val="18"/>
                <w:highlight w:val="none"/>
              </w:rPr>
            </w:pPr>
          </w:p>
        </w:tc>
        <w:tc>
          <w:tcPr>
            <w:tcW w:w="851" w:type="dxa"/>
            <w:tcBorders>
              <w:top w:val="single" w:color="auto"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4</w:t>
            </w:r>
          </w:p>
        </w:tc>
        <w:tc>
          <w:tcPr>
            <w:tcW w:w="3766" w:type="dxa"/>
            <w:tcBorders>
              <w:top w:val="single" w:color="000000" w:sz="4" w:space="0"/>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r>
              <w:rPr>
                <w:rFonts w:hAnsi="宋体"/>
                <w:color w:val="auto"/>
                <w:kern w:val="1"/>
                <w:sz w:val="18"/>
                <w:szCs w:val="18"/>
                <w:highlight w:val="none"/>
              </w:rPr>
              <w:t>达到申报基本条件中</w:t>
            </w:r>
            <w:r>
              <w:rPr>
                <w:rFonts w:hint="eastAsia" w:hAnsi="宋体"/>
                <w:color w:val="auto"/>
                <w:kern w:val="1"/>
                <w:sz w:val="18"/>
                <w:szCs w:val="18"/>
                <w:highlight w:val="none"/>
              </w:rPr>
              <w:t>任职</w:t>
            </w:r>
            <w:r>
              <w:rPr>
                <w:rFonts w:hAnsi="宋体"/>
                <w:color w:val="auto"/>
                <w:kern w:val="1"/>
                <w:sz w:val="18"/>
                <w:szCs w:val="18"/>
                <w:highlight w:val="none"/>
              </w:rPr>
              <w:t>工作年限计</w:t>
            </w:r>
            <w:r>
              <w:rPr>
                <w:rFonts w:hint="eastAsia"/>
                <w:color w:val="auto"/>
                <w:kern w:val="1"/>
                <w:sz w:val="18"/>
                <w:szCs w:val="18"/>
                <w:highlight w:val="none"/>
              </w:rPr>
              <w:t>2</w:t>
            </w:r>
            <w:r>
              <w:rPr>
                <w:rFonts w:hAnsi="宋体"/>
                <w:color w:val="auto"/>
                <w:kern w:val="1"/>
                <w:sz w:val="18"/>
                <w:szCs w:val="18"/>
                <w:highlight w:val="none"/>
              </w:rPr>
              <w:t>分，每超</w:t>
            </w:r>
            <w:r>
              <w:rPr>
                <w:color w:val="auto"/>
                <w:kern w:val="1"/>
                <w:sz w:val="18"/>
                <w:szCs w:val="18"/>
                <w:highlight w:val="none"/>
              </w:rPr>
              <w:t>1</w:t>
            </w:r>
            <w:r>
              <w:rPr>
                <w:rFonts w:hAnsi="宋体"/>
                <w:color w:val="auto"/>
                <w:kern w:val="1"/>
                <w:sz w:val="18"/>
                <w:szCs w:val="18"/>
                <w:highlight w:val="none"/>
              </w:rPr>
              <w:t>年加</w:t>
            </w:r>
            <w:r>
              <w:rPr>
                <w:color w:val="auto"/>
                <w:kern w:val="1"/>
                <w:sz w:val="18"/>
                <w:szCs w:val="18"/>
                <w:highlight w:val="none"/>
              </w:rPr>
              <w:t>0.5</w:t>
            </w:r>
            <w:r>
              <w:rPr>
                <w:rFonts w:hAnsi="宋体"/>
                <w:color w:val="auto"/>
                <w:kern w:val="1"/>
                <w:sz w:val="18"/>
                <w:szCs w:val="18"/>
                <w:highlight w:val="none"/>
              </w:rPr>
              <w:t>分</w:t>
            </w:r>
          </w:p>
        </w:tc>
      </w:tr>
      <w:tr>
        <w:tblPrEx>
          <w:tblLayout w:type="fixed"/>
          <w:tblCellMar>
            <w:top w:w="0" w:type="dxa"/>
            <w:left w:w="108" w:type="dxa"/>
            <w:bottom w:w="0" w:type="dxa"/>
            <w:right w:w="108" w:type="dxa"/>
          </w:tblCellMar>
        </w:tblPrEx>
        <w:trPr>
          <w:trHeight w:val="525"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4458" w:type="dxa"/>
            <w:gridSpan w:val="4"/>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外语</w:t>
            </w: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1</w:t>
            </w:r>
          </w:p>
        </w:tc>
        <w:tc>
          <w:tcPr>
            <w:tcW w:w="3766" w:type="dxa"/>
            <w:tcBorders>
              <w:top w:val="single" w:color="000000" w:sz="4" w:space="0"/>
              <w:left w:val="single" w:color="000000" w:sz="4" w:space="0"/>
              <w:bottom w:val="single" w:color="auto" w:sz="4" w:space="0"/>
              <w:right w:val="single" w:color="000000" w:sz="4" w:space="0"/>
            </w:tcBorders>
            <w:vAlign w:val="center"/>
          </w:tcPr>
          <w:p>
            <w:pPr>
              <w:spacing w:line="280" w:lineRule="exact"/>
              <w:jc w:val="left"/>
              <w:outlineLvl w:val="0"/>
              <w:rPr>
                <w:rFonts w:hAnsi="宋体"/>
                <w:color w:val="auto"/>
                <w:kern w:val="1"/>
                <w:sz w:val="18"/>
                <w:szCs w:val="18"/>
                <w:highlight w:val="none"/>
              </w:rPr>
            </w:pPr>
            <w:r>
              <w:rPr>
                <w:rFonts w:hint="eastAsia" w:hAnsi="宋体"/>
                <w:color w:val="auto"/>
                <w:kern w:val="1"/>
                <w:sz w:val="18"/>
                <w:szCs w:val="18"/>
                <w:highlight w:val="none"/>
              </w:rPr>
              <w:t>取得职称外语证书（有效期内）或大学英语</w:t>
            </w:r>
            <w:r>
              <w:rPr>
                <w:rFonts w:hAnsi="宋体"/>
                <w:color w:val="auto"/>
                <w:kern w:val="1"/>
                <w:sz w:val="18"/>
                <w:szCs w:val="18"/>
                <w:highlight w:val="none"/>
              </w:rPr>
              <w:t>4</w:t>
            </w:r>
            <w:r>
              <w:rPr>
                <w:rFonts w:hint="eastAsia" w:hAnsi="宋体"/>
                <w:color w:val="auto"/>
                <w:kern w:val="1"/>
                <w:sz w:val="18"/>
                <w:szCs w:val="18"/>
                <w:highlight w:val="none"/>
              </w:rPr>
              <w:t>级以上合格证书，转评不得分。</w:t>
            </w:r>
          </w:p>
        </w:tc>
      </w:tr>
      <w:tr>
        <w:tblPrEx>
          <w:tblLayout w:type="fixed"/>
          <w:tblCellMar>
            <w:top w:w="0" w:type="dxa"/>
            <w:left w:w="108" w:type="dxa"/>
            <w:bottom w:w="0" w:type="dxa"/>
            <w:right w:w="108" w:type="dxa"/>
          </w:tblCellMar>
        </w:tblPrEx>
        <w:trPr>
          <w:trHeight w:val="525"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4458" w:type="dxa"/>
            <w:gridSpan w:val="4"/>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color w:val="auto"/>
                <w:kern w:val="1"/>
                <w:sz w:val="18"/>
                <w:szCs w:val="18"/>
                <w:highlight w:val="none"/>
              </w:rPr>
              <w:t>计算机</w:t>
            </w:r>
          </w:p>
        </w:tc>
        <w:tc>
          <w:tcPr>
            <w:tcW w:w="851" w:type="dxa"/>
            <w:tcBorders>
              <w:top w:val="single" w:color="auto"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1</w:t>
            </w:r>
          </w:p>
        </w:tc>
        <w:tc>
          <w:tcPr>
            <w:tcW w:w="3766" w:type="dxa"/>
            <w:tcBorders>
              <w:top w:val="single" w:color="auto" w:sz="4" w:space="0"/>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r>
              <w:rPr>
                <w:rFonts w:hint="eastAsia" w:hAnsi="宋体"/>
                <w:color w:val="auto"/>
                <w:kern w:val="1"/>
                <w:sz w:val="18"/>
                <w:szCs w:val="18"/>
                <w:highlight w:val="none"/>
              </w:rPr>
              <w:t>通过全国专业技术人员计算机应用能力考试</w:t>
            </w:r>
            <w:r>
              <w:rPr>
                <w:rFonts w:hAnsi="宋体"/>
                <w:color w:val="auto"/>
                <w:kern w:val="1"/>
                <w:sz w:val="18"/>
                <w:szCs w:val="18"/>
                <w:highlight w:val="none"/>
              </w:rPr>
              <w:t>3</w:t>
            </w:r>
            <w:r>
              <w:rPr>
                <w:rFonts w:hint="eastAsia" w:hAnsi="宋体"/>
                <w:color w:val="auto"/>
                <w:kern w:val="1"/>
                <w:sz w:val="18"/>
                <w:szCs w:val="18"/>
                <w:highlight w:val="none"/>
              </w:rPr>
              <w:t>个模块以上。</w:t>
            </w:r>
          </w:p>
        </w:tc>
      </w:tr>
      <w:tr>
        <w:tblPrEx>
          <w:tblLayout w:type="fixed"/>
          <w:tblCellMar>
            <w:top w:w="0" w:type="dxa"/>
            <w:left w:w="108" w:type="dxa"/>
            <w:bottom w:w="0" w:type="dxa"/>
            <w:right w:w="108" w:type="dxa"/>
          </w:tblCellMar>
        </w:tblPrEx>
        <w:trPr>
          <w:trHeight w:val="443" w:hRule="atLeast"/>
          <w:jc w:val="center"/>
        </w:trPr>
        <w:tc>
          <w:tcPr>
            <w:tcW w:w="1273" w:type="dxa"/>
            <w:vMerge w:val="continue"/>
            <w:tcBorders>
              <w:left w:val="single" w:color="000000" w:sz="4" w:space="0"/>
              <w:right w:val="single" w:color="000000" w:sz="4" w:space="0"/>
            </w:tcBorders>
            <w:vAlign w:val="center"/>
          </w:tcPr>
          <w:p>
            <w:pPr>
              <w:jc w:val="left"/>
              <w:rPr>
                <w:color w:val="auto"/>
                <w:kern w:val="1"/>
                <w:sz w:val="18"/>
                <w:szCs w:val="18"/>
                <w:highlight w:val="none"/>
              </w:rPr>
            </w:pPr>
          </w:p>
        </w:tc>
        <w:tc>
          <w:tcPr>
            <w:tcW w:w="1198" w:type="dxa"/>
            <w:gridSpan w:val="2"/>
            <w:vMerge w:val="restart"/>
            <w:tcBorders>
              <w:top w:val="single" w:color="000000" w:sz="4" w:space="0"/>
              <w:left w:val="single" w:color="000000" w:sz="4" w:space="0"/>
              <w:right w:val="single" w:color="auto" w:sz="4" w:space="0"/>
            </w:tcBorders>
            <w:vAlign w:val="center"/>
          </w:tcPr>
          <w:p>
            <w:pPr>
              <w:spacing w:line="320" w:lineRule="exact"/>
              <w:jc w:val="center"/>
              <w:rPr>
                <w:color w:val="auto"/>
                <w:kern w:val="1"/>
                <w:sz w:val="18"/>
                <w:szCs w:val="18"/>
                <w:highlight w:val="none"/>
              </w:rPr>
            </w:pPr>
            <w:r>
              <w:rPr>
                <w:rFonts w:hint="eastAsia"/>
                <w:color w:val="auto"/>
                <w:kern w:val="1"/>
                <w:sz w:val="18"/>
                <w:szCs w:val="18"/>
                <w:highlight w:val="none"/>
              </w:rPr>
              <w:t>执业资格</w:t>
            </w:r>
          </w:p>
        </w:tc>
        <w:tc>
          <w:tcPr>
            <w:tcW w:w="3260" w:type="dxa"/>
            <w:gridSpan w:val="2"/>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r>
              <w:rPr>
                <w:rFonts w:hint="eastAsia"/>
                <w:color w:val="auto"/>
                <w:kern w:val="1"/>
                <w:sz w:val="18"/>
                <w:szCs w:val="18"/>
                <w:highlight w:val="none"/>
              </w:rPr>
              <w:t>国家一级执业资格</w:t>
            </w: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4</w:t>
            </w:r>
          </w:p>
        </w:tc>
        <w:tc>
          <w:tcPr>
            <w:tcW w:w="3766" w:type="dxa"/>
            <w:vMerge w:val="restart"/>
            <w:tcBorders>
              <w:top w:val="single" w:color="000000" w:sz="4" w:space="0"/>
              <w:left w:val="single" w:color="000000" w:sz="4" w:space="0"/>
              <w:right w:val="single" w:color="000000" w:sz="4" w:space="0"/>
            </w:tcBorders>
            <w:vAlign w:val="center"/>
          </w:tcPr>
          <w:p>
            <w:pPr>
              <w:spacing w:line="280" w:lineRule="exact"/>
              <w:jc w:val="left"/>
              <w:outlineLvl w:val="0"/>
              <w:rPr>
                <w:rFonts w:hAnsi="宋体"/>
                <w:color w:val="auto"/>
                <w:kern w:val="1"/>
                <w:sz w:val="18"/>
                <w:szCs w:val="18"/>
                <w:highlight w:val="none"/>
              </w:rPr>
            </w:pPr>
            <w:r>
              <w:rPr>
                <w:rFonts w:hint="eastAsia" w:hAnsi="宋体"/>
                <w:color w:val="auto"/>
                <w:kern w:val="1"/>
                <w:sz w:val="18"/>
                <w:szCs w:val="18"/>
                <w:highlight w:val="none"/>
              </w:rPr>
              <w:t>未设级别的执业资格按一级计分。多个资格按就高原则不累加。执业资格与从事专业不相近不计分。</w:t>
            </w:r>
          </w:p>
        </w:tc>
      </w:tr>
      <w:tr>
        <w:tblPrEx>
          <w:tblLayout w:type="fixed"/>
          <w:tblCellMar>
            <w:top w:w="0" w:type="dxa"/>
            <w:left w:w="108" w:type="dxa"/>
            <w:bottom w:w="0" w:type="dxa"/>
            <w:right w:w="108" w:type="dxa"/>
          </w:tblCellMar>
        </w:tblPrEx>
        <w:trPr>
          <w:trHeight w:val="430" w:hRule="atLeast"/>
          <w:jc w:val="center"/>
        </w:trPr>
        <w:tc>
          <w:tcPr>
            <w:tcW w:w="1273" w:type="dxa"/>
            <w:vMerge w:val="continue"/>
            <w:tcBorders>
              <w:left w:val="single" w:color="000000" w:sz="4" w:space="0"/>
              <w:bottom w:val="single" w:color="000000" w:sz="4" w:space="0"/>
              <w:right w:val="single" w:color="000000" w:sz="4" w:space="0"/>
            </w:tcBorders>
            <w:vAlign w:val="center"/>
          </w:tcPr>
          <w:p>
            <w:pPr>
              <w:jc w:val="left"/>
              <w:rPr>
                <w:color w:val="auto"/>
                <w:kern w:val="1"/>
                <w:sz w:val="18"/>
                <w:szCs w:val="18"/>
                <w:highlight w:val="none"/>
              </w:rPr>
            </w:pPr>
          </w:p>
        </w:tc>
        <w:tc>
          <w:tcPr>
            <w:tcW w:w="1198" w:type="dxa"/>
            <w:gridSpan w:val="2"/>
            <w:vMerge w:val="continue"/>
            <w:tcBorders>
              <w:left w:val="single" w:color="000000" w:sz="4" w:space="0"/>
              <w:bottom w:val="single" w:color="000000" w:sz="4" w:space="0"/>
              <w:right w:val="single" w:color="auto" w:sz="4" w:space="0"/>
            </w:tcBorders>
            <w:vAlign w:val="center"/>
          </w:tcPr>
          <w:p>
            <w:pPr>
              <w:spacing w:line="320" w:lineRule="exact"/>
              <w:jc w:val="center"/>
              <w:rPr>
                <w:color w:val="auto"/>
                <w:kern w:val="1"/>
                <w:sz w:val="18"/>
                <w:szCs w:val="18"/>
                <w:highlight w:val="none"/>
              </w:rPr>
            </w:pPr>
          </w:p>
        </w:tc>
        <w:tc>
          <w:tcPr>
            <w:tcW w:w="3260" w:type="dxa"/>
            <w:gridSpan w:val="2"/>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color w:val="auto"/>
                <w:kern w:val="1"/>
                <w:sz w:val="18"/>
                <w:szCs w:val="18"/>
                <w:highlight w:val="none"/>
              </w:rPr>
              <w:t>国家二级执业资格</w:t>
            </w: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2</w:t>
            </w:r>
          </w:p>
        </w:tc>
        <w:tc>
          <w:tcPr>
            <w:tcW w:w="3766" w:type="dxa"/>
            <w:vMerge w:val="continue"/>
            <w:tcBorders>
              <w:left w:val="single" w:color="000000" w:sz="4" w:space="0"/>
              <w:bottom w:val="single" w:color="000000" w:sz="4" w:space="0"/>
              <w:right w:val="single" w:color="000000" w:sz="4" w:space="0"/>
            </w:tcBorders>
            <w:vAlign w:val="center"/>
          </w:tcPr>
          <w:p>
            <w:pPr>
              <w:spacing w:line="280" w:lineRule="exact"/>
              <w:rPr>
                <w:rFonts w:ascii="宋体" w:cs="宋体"/>
                <w:color w:val="auto"/>
                <w:sz w:val="18"/>
                <w:szCs w:val="18"/>
                <w:highlight w:val="none"/>
              </w:rPr>
            </w:pPr>
          </w:p>
        </w:tc>
      </w:tr>
      <w:tr>
        <w:tblPrEx>
          <w:tblLayout w:type="fixed"/>
          <w:tblCellMar>
            <w:top w:w="0" w:type="dxa"/>
            <w:left w:w="108" w:type="dxa"/>
            <w:bottom w:w="0" w:type="dxa"/>
            <w:right w:w="108" w:type="dxa"/>
          </w:tblCellMar>
        </w:tblPrEx>
        <w:trPr>
          <w:trHeight w:val="90" w:hRule="atLeast"/>
          <w:jc w:val="center"/>
        </w:trPr>
        <w:tc>
          <w:tcPr>
            <w:tcW w:w="1273" w:type="dxa"/>
            <w:tcBorders>
              <w:top w:val="single" w:color="000000" w:sz="4" w:space="0"/>
              <w:left w:val="single" w:color="000000" w:sz="4" w:space="0"/>
              <w:right w:val="single" w:color="000000" w:sz="4" w:space="0"/>
            </w:tcBorders>
            <w:vAlign w:val="center"/>
          </w:tcPr>
          <w:p>
            <w:pPr>
              <w:spacing w:line="280" w:lineRule="exact"/>
              <w:jc w:val="center"/>
              <w:rPr>
                <w:color w:val="auto"/>
                <w:spacing w:val="-16"/>
                <w:kern w:val="1"/>
                <w:sz w:val="18"/>
                <w:szCs w:val="18"/>
                <w:highlight w:val="none"/>
              </w:rPr>
            </w:pPr>
            <w:r>
              <w:rPr>
                <w:rFonts w:hint="eastAsia" w:hAnsi="宋体"/>
                <w:bCs/>
                <w:color w:val="auto"/>
                <w:sz w:val="18"/>
                <w:szCs w:val="18"/>
                <w:highlight w:val="none"/>
              </w:rPr>
              <w:t>继续教育</w:t>
            </w:r>
            <w:r>
              <w:rPr>
                <w:bCs/>
                <w:color w:val="auto"/>
                <w:spacing w:val="-16"/>
                <w:sz w:val="18"/>
                <w:szCs w:val="18"/>
                <w:highlight w:val="none"/>
              </w:rPr>
              <w:t>(</w:t>
            </w:r>
            <w:r>
              <w:rPr>
                <w:rFonts w:hint="eastAsia" w:hAnsi="宋体"/>
                <w:bCs/>
                <w:color w:val="auto"/>
                <w:spacing w:val="-16"/>
                <w:sz w:val="18"/>
                <w:szCs w:val="18"/>
                <w:highlight w:val="none"/>
              </w:rPr>
              <w:t>最高</w:t>
            </w:r>
            <w:r>
              <w:rPr>
                <w:bCs/>
                <w:color w:val="auto"/>
                <w:spacing w:val="-16"/>
                <w:sz w:val="18"/>
                <w:szCs w:val="18"/>
                <w:highlight w:val="none"/>
              </w:rPr>
              <w:t>2</w:t>
            </w:r>
            <w:r>
              <w:rPr>
                <w:rFonts w:hint="eastAsia" w:hAnsi="宋体"/>
                <w:bCs/>
                <w:color w:val="auto"/>
                <w:spacing w:val="-16"/>
                <w:sz w:val="18"/>
                <w:szCs w:val="18"/>
                <w:highlight w:val="none"/>
              </w:rPr>
              <w:t>分</w:t>
            </w:r>
            <w:r>
              <w:rPr>
                <w:bCs/>
                <w:color w:val="auto"/>
                <w:spacing w:val="-16"/>
                <w:sz w:val="18"/>
                <w:szCs w:val="18"/>
                <w:highlight w:val="none"/>
              </w:rPr>
              <w:t>)</w:t>
            </w:r>
          </w:p>
        </w:tc>
        <w:tc>
          <w:tcPr>
            <w:tcW w:w="4458" w:type="dxa"/>
            <w:gridSpan w:val="4"/>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2017</w:t>
            </w:r>
            <w:r>
              <w:rPr>
                <w:rFonts w:hAnsi="宋体"/>
                <w:color w:val="auto"/>
                <w:kern w:val="1"/>
                <w:sz w:val="18"/>
                <w:szCs w:val="18"/>
                <w:highlight w:val="none"/>
              </w:rPr>
              <w:t>年以前以</w:t>
            </w:r>
            <w:r>
              <w:rPr>
                <w:color w:val="auto"/>
                <w:kern w:val="1"/>
                <w:sz w:val="18"/>
                <w:szCs w:val="18"/>
                <w:highlight w:val="none"/>
              </w:rPr>
              <w:t>32</w:t>
            </w:r>
            <w:r>
              <w:rPr>
                <w:rFonts w:hAnsi="宋体"/>
                <w:color w:val="auto"/>
                <w:kern w:val="1"/>
                <w:sz w:val="18"/>
                <w:szCs w:val="18"/>
                <w:highlight w:val="none"/>
              </w:rPr>
              <w:t>学时为标准，</w:t>
            </w:r>
            <w:r>
              <w:rPr>
                <w:color w:val="auto"/>
                <w:kern w:val="1"/>
                <w:sz w:val="18"/>
                <w:szCs w:val="18"/>
                <w:highlight w:val="none"/>
              </w:rPr>
              <w:t>2017</w:t>
            </w:r>
            <w:r>
              <w:rPr>
                <w:rFonts w:hAnsi="宋体"/>
                <w:color w:val="auto"/>
                <w:kern w:val="1"/>
                <w:sz w:val="18"/>
                <w:szCs w:val="18"/>
                <w:highlight w:val="none"/>
              </w:rPr>
              <w:t>年及以后</w:t>
            </w:r>
            <w:r>
              <w:rPr>
                <w:color w:val="auto"/>
                <w:kern w:val="1"/>
                <w:sz w:val="18"/>
                <w:szCs w:val="18"/>
                <w:highlight w:val="none"/>
              </w:rPr>
              <w:t>90</w:t>
            </w:r>
            <w:r>
              <w:rPr>
                <w:rFonts w:hAnsi="宋体"/>
                <w:color w:val="auto"/>
                <w:kern w:val="1"/>
                <w:sz w:val="18"/>
                <w:szCs w:val="18"/>
                <w:highlight w:val="none"/>
              </w:rPr>
              <w:t>学时为标准</w:t>
            </w:r>
          </w:p>
        </w:tc>
        <w:tc>
          <w:tcPr>
            <w:tcW w:w="851" w:type="dxa"/>
            <w:tcBorders>
              <w:top w:val="single" w:color="000000"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2</w:t>
            </w:r>
          </w:p>
        </w:tc>
        <w:tc>
          <w:tcPr>
            <w:tcW w:w="3766" w:type="dxa"/>
            <w:tcBorders>
              <w:top w:val="single" w:color="000000" w:sz="4" w:space="0"/>
              <w:left w:val="single" w:color="000000" w:sz="4" w:space="0"/>
              <w:right w:val="single" w:color="000000" w:sz="4" w:space="0"/>
            </w:tcBorders>
            <w:vAlign w:val="center"/>
          </w:tcPr>
          <w:p>
            <w:pPr>
              <w:spacing w:line="280" w:lineRule="exact"/>
              <w:rPr>
                <w:color w:val="auto"/>
                <w:kern w:val="1"/>
                <w:sz w:val="18"/>
                <w:szCs w:val="18"/>
                <w:highlight w:val="none"/>
              </w:rPr>
            </w:pPr>
            <w:r>
              <w:rPr>
                <w:rFonts w:hAnsi="宋体"/>
                <w:color w:val="auto"/>
                <w:kern w:val="1"/>
                <w:sz w:val="18"/>
                <w:szCs w:val="18"/>
                <w:highlight w:val="none"/>
              </w:rPr>
              <w:t>达到申报基本条件中</w:t>
            </w:r>
            <w:r>
              <w:rPr>
                <w:rFonts w:hint="eastAsia" w:hAnsi="宋体"/>
                <w:color w:val="auto"/>
                <w:kern w:val="1"/>
                <w:sz w:val="18"/>
                <w:szCs w:val="18"/>
                <w:highlight w:val="none"/>
              </w:rPr>
              <w:t>任职</w:t>
            </w:r>
            <w:r>
              <w:rPr>
                <w:rFonts w:hAnsi="宋体"/>
                <w:color w:val="auto"/>
                <w:kern w:val="1"/>
                <w:sz w:val="18"/>
                <w:szCs w:val="18"/>
                <w:highlight w:val="none"/>
              </w:rPr>
              <w:t>工作年限计</w:t>
            </w:r>
            <w:r>
              <w:rPr>
                <w:rFonts w:hint="eastAsia"/>
                <w:color w:val="auto"/>
                <w:kern w:val="1"/>
                <w:sz w:val="18"/>
                <w:szCs w:val="18"/>
                <w:highlight w:val="none"/>
              </w:rPr>
              <w:t>1</w:t>
            </w:r>
            <w:r>
              <w:rPr>
                <w:rFonts w:hAnsi="宋体"/>
                <w:color w:val="auto"/>
                <w:kern w:val="1"/>
                <w:sz w:val="18"/>
                <w:szCs w:val="18"/>
                <w:highlight w:val="none"/>
              </w:rPr>
              <w:t>分，每超</w:t>
            </w:r>
            <w:r>
              <w:rPr>
                <w:color w:val="auto"/>
                <w:kern w:val="1"/>
                <w:sz w:val="18"/>
                <w:szCs w:val="18"/>
                <w:highlight w:val="none"/>
              </w:rPr>
              <w:t>1</w:t>
            </w:r>
            <w:r>
              <w:rPr>
                <w:rFonts w:hAnsi="宋体"/>
                <w:color w:val="auto"/>
                <w:kern w:val="1"/>
                <w:sz w:val="18"/>
                <w:szCs w:val="18"/>
                <w:highlight w:val="none"/>
              </w:rPr>
              <w:t>年加</w:t>
            </w:r>
            <w:r>
              <w:rPr>
                <w:color w:val="auto"/>
                <w:kern w:val="1"/>
                <w:sz w:val="18"/>
                <w:szCs w:val="18"/>
                <w:highlight w:val="none"/>
              </w:rPr>
              <w:t>0.5</w:t>
            </w:r>
            <w:r>
              <w:rPr>
                <w:rFonts w:hAnsi="宋体"/>
                <w:color w:val="auto"/>
                <w:kern w:val="1"/>
                <w:sz w:val="18"/>
                <w:szCs w:val="18"/>
                <w:highlight w:val="none"/>
              </w:rPr>
              <w:t>分</w:t>
            </w:r>
          </w:p>
        </w:tc>
      </w:tr>
      <w:tr>
        <w:tblPrEx>
          <w:tblLayout w:type="fixed"/>
          <w:tblCellMar>
            <w:top w:w="0" w:type="dxa"/>
            <w:left w:w="108" w:type="dxa"/>
            <w:bottom w:w="0" w:type="dxa"/>
            <w:right w:w="108" w:type="dxa"/>
          </w:tblCellMar>
        </w:tblPrEx>
        <w:trPr>
          <w:trHeight w:val="490" w:hRule="atLeast"/>
          <w:jc w:val="center"/>
        </w:trPr>
        <w:tc>
          <w:tcPr>
            <w:tcW w:w="1273" w:type="dxa"/>
            <w:vMerge w:val="restart"/>
            <w:tcBorders>
              <w:top w:val="single" w:color="000000" w:sz="4" w:space="0"/>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r>
              <w:rPr>
                <w:rFonts w:hint="eastAsia" w:hAnsi="宋体"/>
                <w:color w:val="auto"/>
                <w:kern w:val="1"/>
                <w:sz w:val="18"/>
                <w:szCs w:val="18"/>
                <w:highlight w:val="none"/>
              </w:rPr>
              <w:t>业绩与成果（最高</w:t>
            </w:r>
            <w:r>
              <w:rPr>
                <w:color w:val="auto"/>
                <w:kern w:val="1"/>
                <w:sz w:val="18"/>
                <w:szCs w:val="18"/>
                <w:highlight w:val="none"/>
              </w:rPr>
              <w:t>40</w:t>
            </w:r>
            <w:r>
              <w:rPr>
                <w:rFonts w:hint="eastAsia" w:hAnsi="宋体"/>
                <w:color w:val="auto"/>
                <w:kern w:val="1"/>
                <w:sz w:val="18"/>
                <w:szCs w:val="18"/>
                <w:highlight w:val="none"/>
              </w:rPr>
              <w:t>分）</w:t>
            </w:r>
          </w:p>
        </w:tc>
        <w:tc>
          <w:tcPr>
            <w:tcW w:w="1137" w:type="dxa"/>
            <w:vMerge w:val="restart"/>
            <w:tcBorders>
              <w:top w:val="single" w:color="000000" w:sz="4" w:space="0"/>
              <w:left w:val="single" w:color="000000" w:sz="4" w:space="0"/>
              <w:right w:val="single" w:color="000000" w:sz="4" w:space="0"/>
            </w:tcBorders>
            <w:vAlign w:val="center"/>
          </w:tcPr>
          <w:p>
            <w:pPr>
              <w:spacing w:line="340" w:lineRule="exact"/>
              <w:jc w:val="center"/>
              <w:rPr>
                <w:color w:val="auto"/>
                <w:kern w:val="1"/>
                <w:sz w:val="18"/>
                <w:szCs w:val="18"/>
                <w:highlight w:val="none"/>
              </w:rPr>
            </w:pPr>
            <w:r>
              <w:rPr>
                <w:rFonts w:hint="eastAsia"/>
                <w:color w:val="auto"/>
                <w:kern w:val="1"/>
                <w:sz w:val="18"/>
                <w:szCs w:val="18"/>
                <w:highlight w:val="none"/>
              </w:rPr>
              <w:t>工作量和工作效率（最高</w:t>
            </w:r>
            <w:r>
              <w:rPr>
                <w:color w:val="auto"/>
                <w:kern w:val="1"/>
                <w:sz w:val="18"/>
                <w:szCs w:val="18"/>
                <w:highlight w:val="none"/>
              </w:rPr>
              <w:t>11</w:t>
            </w:r>
            <w:r>
              <w:rPr>
                <w:rFonts w:hint="eastAsia"/>
                <w:color w:val="auto"/>
                <w:kern w:val="1"/>
                <w:sz w:val="18"/>
                <w:szCs w:val="18"/>
                <w:highlight w:val="none"/>
              </w:rPr>
              <w:t>分）</w:t>
            </w:r>
          </w:p>
        </w:tc>
        <w:tc>
          <w:tcPr>
            <w:tcW w:w="3321" w:type="dxa"/>
            <w:gridSpan w:val="3"/>
            <w:vMerge w:val="restart"/>
            <w:tcBorders>
              <w:top w:val="single" w:color="000000" w:sz="4" w:space="0"/>
              <w:left w:val="single" w:color="000000" w:sz="4" w:space="0"/>
              <w:right w:val="single" w:color="000000" w:sz="4" w:space="0"/>
            </w:tcBorders>
            <w:vAlign w:val="center"/>
          </w:tcPr>
          <w:p>
            <w:pPr>
              <w:spacing w:line="340" w:lineRule="exact"/>
              <w:jc w:val="center"/>
              <w:rPr>
                <w:color w:val="auto"/>
                <w:sz w:val="18"/>
                <w:szCs w:val="18"/>
                <w:highlight w:val="none"/>
              </w:rPr>
            </w:pPr>
            <w:r>
              <w:rPr>
                <w:rFonts w:hint="eastAsia"/>
                <w:color w:val="auto"/>
                <w:sz w:val="18"/>
                <w:szCs w:val="18"/>
                <w:highlight w:val="none"/>
              </w:rPr>
              <w:t>工作量巨大，且高质高效完成难度大、责任重的工作</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9-11</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290"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left w:val="single" w:color="000000" w:sz="4" w:space="0"/>
              <w:bottom w:val="single" w:color="000000" w:sz="4" w:space="0"/>
              <w:right w:val="single" w:color="000000" w:sz="4" w:space="0"/>
            </w:tcBorders>
            <w:vAlign w:val="center"/>
          </w:tcPr>
          <w:p>
            <w:pPr>
              <w:spacing w:line="340" w:lineRule="exact"/>
              <w:jc w:val="center"/>
              <w:rPr>
                <w:color w:val="auto"/>
                <w:sz w:val="18"/>
                <w:szCs w:val="18"/>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8-10</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406"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4" w:space="0"/>
              <w:left w:val="single" w:color="000000" w:sz="4" w:space="0"/>
              <w:right w:val="single" w:color="000000" w:sz="4" w:space="0"/>
            </w:tcBorders>
            <w:vAlign w:val="center"/>
          </w:tcPr>
          <w:p>
            <w:pPr>
              <w:spacing w:line="340" w:lineRule="exact"/>
              <w:jc w:val="center"/>
              <w:rPr>
                <w:color w:val="auto"/>
                <w:sz w:val="18"/>
                <w:szCs w:val="18"/>
                <w:highlight w:val="none"/>
              </w:rPr>
            </w:pPr>
            <w:r>
              <w:rPr>
                <w:rFonts w:hint="eastAsia"/>
                <w:color w:val="auto"/>
                <w:sz w:val="18"/>
                <w:szCs w:val="18"/>
                <w:highlight w:val="none"/>
              </w:rPr>
              <w:t>工作量高于平均水平，且质量较好，效率较高</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7-9</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225"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left w:val="single" w:color="000000" w:sz="4" w:space="0"/>
              <w:bottom w:val="single" w:color="000000" w:sz="4" w:space="0"/>
              <w:right w:val="single" w:color="000000" w:sz="4" w:space="0"/>
            </w:tcBorders>
            <w:vAlign w:val="center"/>
          </w:tcPr>
          <w:p>
            <w:pPr>
              <w:spacing w:line="340" w:lineRule="exact"/>
              <w:jc w:val="center"/>
              <w:rPr>
                <w:color w:val="auto"/>
                <w:sz w:val="18"/>
                <w:szCs w:val="18"/>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5-7</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443"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4" w:space="0"/>
              <w:left w:val="single" w:color="000000" w:sz="4" w:space="0"/>
              <w:right w:val="single" w:color="000000" w:sz="4" w:space="0"/>
            </w:tcBorders>
            <w:vAlign w:val="center"/>
          </w:tcPr>
          <w:p>
            <w:pPr>
              <w:spacing w:line="340" w:lineRule="exact"/>
              <w:jc w:val="center"/>
              <w:rPr>
                <w:color w:val="auto"/>
                <w:sz w:val="18"/>
                <w:szCs w:val="18"/>
                <w:highlight w:val="none"/>
              </w:rPr>
            </w:pPr>
            <w:r>
              <w:rPr>
                <w:rFonts w:hint="eastAsia"/>
                <w:color w:val="auto"/>
                <w:sz w:val="18"/>
                <w:szCs w:val="18"/>
                <w:highlight w:val="none"/>
              </w:rPr>
              <w:t>工作量相当于平均水平，质量和效率一般</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5-7</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421"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left w:val="single" w:color="000000" w:sz="4" w:space="0"/>
              <w:bottom w:val="single" w:color="000000" w:sz="4" w:space="0"/>
              <w:right w:val="single" w:color="000000" w:sz="4" w:space="0"/>
            </w:tcBorders>
            <w:vAlign w:val="center"/>
          </w:tcPr>
          <w:p>
            <w:pPr>
              <w:spacing w:line="340" w:lineRule="exact"/>
              <w:jc w:val="center"/>
              <w:rPr>
                <w:color w:val="auto"/>
                <w:sz w:val="18"/>
                <w:szCs w:val="18"/>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3-5</w:t>
            </w:r>
          </w:p>
        </w:tc>
        <w:tc>
          <w:tcPr>
            <w:tcW w:w="3766" w:type="dxa"/>
            <w:tcBorders>
              <w:top w:val="single" w:color="000000"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460" w:hRule="atLeast"/>
          <w:jc w:val="center"/>
        </w:trPr>
        <w:tc>
          <w:tcPr>
            <w:tcW w:w="1273" w:type="dxa"/>
            <w:vMerge w:val="continue"/>
            <w:tcBorders>
              <w:left w:val="single" w:color="000000" w:sz="4" w:space="0"/>
              <w:bottom w:val="single" w:color="auto"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4" w:space="0"/>
              <w:left w:val="single" w:color="000000" w:sz="4" w:space="0"/>
              <w:right w:val="single" w:color="auto" w:sz="4" w:space="0"/>
            </w:tcBorders>
            <w:vAlign w:val="center"/>
          </w:tcPr>
          <w:p>
            <w:pPr>
              <w:spacing w:line="340" w:lineRule="exact"/>
              <w:jc w:val="center"/>
              <w:rPr>
                <w:color w:val="auto"/>
                <w:sz w:val="18"/>
                <w:szCs w:val="18"/>
                <w:highlight w:val="none"/>
              </w:rPr>
            </w:pPr>
            <w:r>
              <w:rPr>
                <w:rFonts w:hint="eastAsia"/>
                <w:color w:val="auto"/>
                <w:sz w:val="18"/>
                <w:szCs w:val="18"/>
                <w:highlight w:val="none"/>
              </w:rPr>
              <w:t>工作量低于平均水平，效率较低、质量较差</w:t>
            </w:r>
          </w:p>
          <w:p>
            <w:pPr>
              <w:spacing w:line="340" w:lineRule="exact"/>
              <w:jc w:val="center"/>
              <w:rPr>
                <w:color w:val="auto"/>
                <w:sz w:val="18"/>
                <w:szCs w:val="18"/>
                <w:highlight w:val="none"/>
              </w:rPr>
            </w:pPr>
          </w:p>
        </w:tc>
        <w:tc>
          <w:tcPr>
            <w:tcW w:w="851" w:type="dxa"/>
            <w:tcBorders>
              <w:top w:val="single" w:color="000000" w:sz="4" w:space="0"/>
              <w:left w:val="single" w:color="auto"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3-5</w:t>
            </w:r>
          </w:p>
        </w:tc>
        <w:tc>
          <w:tcPr>
            <w:tcW w:w="3766" w:type="dxa"/>
            <w:tcBorders>
              <w:top w:val="single" w:color="000000" w:sz="4" w:space="0"/>
              <w:left w:val="single" w:color="000000" w:sz="4" w:space="0"/>
              <w:bottom w:val="single" w:color="auto"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35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hAnsi="宋体"/>
                <w:color w:val="auto"/>
                <w:kern w:val="1"/>
                <w:sz w:val="18"/>
                <w:szCs w:val="18"/>
                <w:highlight w:val="none"/>
              </w:rPr>
            </w:pPr>
          </w:p>
        </w:tc>
        <w:tc>
          <w:tcPr>
            <w:tcW w:w="1137" w:type="dxa"/>
            <w:vMerge w:val="continue"/>
            <w:tcBorders>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left w:val="single" w:color="000000" w:sz="4" w:space="0"/>
              <w:bottom w:val="single" w:color="auto" w:sz="4" w:space="0"/>
              <w:right w:val="single" w:color="auto" w:sz="4" w:space="0"/>
            </w:tcBorders>
            <w:vAlign w:val="center"/>
          </w:tcPr>
          <w:p>
            <w:pPr>
              <w:spacing w:line="340" w:lineRule="exact"/>
              <w:jc w:val="center"/>
              <w:rPr>
                <w:color w:val="auto"/>
                <w:sz w:val="18"/>
                <w:szCs w:val="18"/>
                <w:highlight w:val="none"/>
              </w:rPr>
            </w:pPr>
          </w:p>
        </w:tc>
        <w:tc>
          <w:tcPr>
            <w:tcW w:w="851" w:type="dxa"/>
            <w:tcBorders>
              <w:top w:val="single" w:color="auto" w:sz="4" w:space="0"/>
              <w:left w:val="single" w:color="auto"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0-3</w:t>
            </w:r>
          </w:p>
        </w:tc>
        <w:tc>
          <w:tcPr>
            <w:tcW w:w="3766" w:type="dxa"/>
            <w:tcBorders>
              <w:top w:val="single" w:color="auto" w:sz="4" w:space="0"/>
              <w:left w:val="single" w:color="000000" w:sz="4" w:space="0"/>
              <w:bottom w:val="single" w:color="auto"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315" w:hRule="atLeast"/>
          <w:jc w:val="center"/>
        </w:trPr>
        <w:tc>
          <w:tcPr>
            <w:tcW w:w="1273" w:type="dxa"/>
            <w:vMerge w:val="restart"/>
            <w:tcBorders>
              <w:top w:val="single" w:color="auto" w:sz="4" w:space="0"/>
              <w:left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业绩与成果（最高</w:t>
            </w:r>
            <w:r>
              <w:rPr>
                <w:color w:val="auto"/>
                <w:kern w:val="1"/>
                <w:sz w:val="18"/>
                <w:szCs w:val="18"/>
                <w:highlight w:val="none"/>
              </w:rPr>
              <w:t>40</w:t>
            </w:r>
            <w:r>
              <w:rPr>
                <w:rFonts w:hint="eastAsia" w:hAnsi="宋体"/>
                <w:color w:val="auto"/>
                <w:kern w:val="1"/>
                <w:sz w:val="18"/>
                <w:szCs w:val="18"/>
                <w:highlight w:val="none"/>
              </w:rPr>
              <w:t>分）</w:t>
            </w:r>
          </w:p>
        </w:tc>
        <w:tc>
          <w:tcPr>
            <w:tcW w:w="1137" w:type="dxa"/>
            <w:vMerge w:val="restart"/>
            <w:tcBorders>
              <w:top w:val="single" w:color="auto" w:sz="4" w:space="0"/>
              <w:left w:val="single" w:color="000000" w:sz="4" w:space="0"/>
              <w:right w:val="single" w:color="000000" w:sz="4" w:space="0"/>
            </w:tcBorders>
            <w:vAlign w:val="center"/>
          </w:tcPr>
          <w:p>
            <w:pPr>
              <w:spacing w:line="340" w:lineRule="exact"/>
              <w:jc w:val="center"/>
              <w:rPr>
                <w:color w:val="auto"/>
                <w:kern w:val="1"/>
                <w:sz w:val="18"/>
                <w:szCs w:val="18"/>
                <w:highlight w:val="none"/>
              </w:rPr>
            </w:pPr>
            <w:r>
              <w:rPr>
                <w:rFonts w:hint="eastAsia"/>
                <w:color w:val="auto"/>
                <w:kern w:val="1"/>
                <w:sz w:val="18"/>
                <w:szCs w:val="18"/>
                <w:highlight w:val="none"/>
              </w:rPr>
              <w:t>成果获奖或贡献（最高</w:t>
            </w:r>
            <w:r>
              <w:rPr>
                <w:color w:val="auto"/>
                <w:kern w:val="1"/>
                <w:sz w:val="18"/>
                <w:szCs w:val="18"/>
                <w:highlight w:val="none"/>
              </w:rPr>
              <w:t>11</w:t>
            </w:r>
            <w:r>
              <w:rPr>
                <w:rFonts w:hint="eastAsia"/>
                <w:color w:val="auto"/>
                <w:kern w:val="1"/>
                <w:sz w:val="18"/>
                <w:szCs w:val="18"/>
                <w:highlight w:val="none"/>
              </w:rPr>
              <w:t>分）</w:t>
            </w:r>
          </w:p>
        </w:tc>
        <w:tc>
          <w:tcPr>
            <w:tcW w:w="3321" w:type="dxa"/>
            <w:gridSpan w:val="3"/>
            <w:vMerge w:val="restart"/>
            <w:tcBorders>
              <w:top w:val="single" w:color="auto" w:sz="4" w:space="0"/>
              <w:left w:val="single" w:color="000000" w:sz="4" w:space="0"/>
              <w:right w:val="single" w:color="000000" w:sz="4" w:space="0"/>
            </w:tcBorders>
            <w:vAlign w:val="center"/>
          </w:tcPr>
          <w:p>
            <w:pPr>
              <w:spacing w:line="280" w:lineRule="exact"/>
              <w:rPr>
                <w:rFonts w:hAnsi="宋体"/>
                <w:color w:val="auto"/>
                <w:sz w:val="18"/>
                <w:szCs w:val="18"/>
                <w:highlight w:val="none"/>
              </w:rPr>
            </w:pPr>
            <w:r>
              <w:rPr>
                <w:rFonts w:hint="eastAsia" w:hAnsi="宋体"/>
                <w:color w:val="auto"/>
                <w:sz w:val="18"/>
                <w:szCs w:val="18"/>
                <w:highlight w:val="none"/>
              </w:rPr>
              <w:t>建设工程鲁班奖、土木工程詹天佑奖、国家优质工程奖、全国市政（优质）金杯示范工程、华东优质工程奖、国家级安全文明标化工地或绿色施工示范工地、中国建筑工程装饰奖、国家级勘察设计奖项、中国风景园林学会优秀园林工程奖（金奖）</w:t>
            </w: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10-11</w:t>
            </w:r>
          </w:p>
        </w:tc>
        <w:tc>
          <w:tcPr>
            <w:tcW w:w="3766" w:type="dxa"/>
            <w:tcBorders>
              <w:top w:val="single" w:color="auto" w:sz="4" w:space="0"/>
              <w:left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315"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top w:val="single" w:color="auto" w:sz="4" w:space="0"/>
              <w:left w:val="single" w:color="000000" w:sz="4" w:space="0"/>
              <w:bottom w:val="single" w:color="000000" w:sz="4" w:space="0"/>
              <w:right w:val="single" w:color="000000" w:sz="4" w:space="0"/>
            </w:tcBorders>
            <w:vAlign w:val="center"/>
          </w:tcPr>
          <w:p>
            <w:pPr>
              <w:spacing w:line="280" w:lineRule="exact"/>
              <w:rPr>
                <w:rFonts w:hAnsi="宋体"/>
                <w:color w:val="auto"/>
                <w:sz w:val="18"/>
                <w:szCs w:val="18"/>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8-9</w:t>
            </w:r>
          </w:p>
        </w:tc>
        <w:tc>
          <w:tcPr>
            <w:tcW w:w="37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1254" w:hRule="atLeast"/>
          <w:jc w:val="center"/>
        </w:trPr>
        <w:tc>
          <w:tcPr>
            <w:tcW w:w="1273" w:type="dxa"/>
            <w:vMerge w:val="continue"/>
            <w:tcBorders>
              <w:left w:val="single" w:color="000000"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left w:val="single" w:color="000000"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4" w:space="0"/>
              <w:left w:val="single" w:color="000000" w:sz="4" w:space="0"/>
              <w:bottom w:val="single" w:color="000000" w:sz="6" w:space="0"/>
              <w:right w:val="single" w:color="000000" w:sz="6" w:space="0"/>
            </w:tcBorders>
            <w:vAlign w:val="center"/>
          </w:tcPr>
          <w:p>
            <w:pPr>
              <w:spacing w:line="280" w:lineRule="exact"/>
              <w:rPr>
                <w:rFonts w:hAnsi="宋体"/>
                <w:color w:val="auto"/>
                <w:sz w:val="18"/>
                <w:szCs w:val="18"/>
                <w:highlight w:val="none"/>
              </w:rPr>
            </w:pPr>
            <w:r>
              <w:rPr>
                <w:rFonts w:hint="eastAsia" w:hAnsi="宋体"/>
                <w:color w:val="auto"/>
                <w:sz w:val="18"/>
                <w:szCs w:val="18"/>
                <w:highlight w:val="none"/>
              </w:rPr>
              <w:t>省级工程质量奖、省市政金杯示范工程、中国安装工程优质奖、中国钢结构奖、省级安全文明标化工地或绿色施工示范工地、省级建筑工程装饰奖、省级勘察设计奖项、中国风景园林学会优秀园林工程奖（银奖、铜奖）、省风景园林学会优秀园林工程奖（金奖）</w:t>
            </w:r>
          </w:p>
        </w:tc>
        <w:tc>
          <w:tcPr>
            <w:tcW w:w="851" w:type="dxa"/>
            <w:tcBorders>
              <w:top w:val="single" w:color="000000" w:sz="4"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7-8</w:t>
            </w:r>
          </w:p>
        </w:tc>
        <w:tc>
          <w:tcPr>
            <w:tcW w:w="3766" w:type="dxa"/>
            <w:tcBorders>
              <w:top w:val="single" w:color="000000" w:sz="4"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315" w:hRule="atLeast"/>
          <w:jc w:val="center"/>
        </w:trPr>
        <w:tc>
          <w:tcPr>
            <w:tcW w:w="1273" w:type="dxa"/>
            <w:vMerge w:val="continue"/>
            <w:tcBorders>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top w:val="single" w:color="000000" w:sz="6" w:space="0"/>
              <w:left w:val="single" w:color="000000" w:sz="4" w:space="0"/>
              <w:bottom w:val="single" w:color="000000" w:sz="6" w:space="0"/>
              <w:right w:val="single" w:color="000000" w:sz="6" w:space="0"/>
            </w:tcBorders>
            <w:vAlign w:val="center"/>
          </w:tcPr>
          <w:p>
            <w:pPr>
              <w:spacing w:line="280" w:lineRule="exact"/>
              <w:rPr>
                <w:rFonts w:hAnsi="宋体"/>
                <w:color w:val="auto"/>
                <w:sz w:val="18"/>
                <w:szCs w:val="18"/>
                <w:highlight w:val="none"/>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6-7</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994"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6" w:space="0"/>
              <w:left w:val="single" w:color="000000" w:sz="4" w:space="0"/>
              <w:bottom w:val="single" w:color="000000" w:sz="6" w:space="0"/>
              <w:right w:val="single" w:color="000000" w:sz="6" w:space="0"/>
            </w:tcBorders>
            <w:vAlign w:val="center"/>
          </w:tcPr>
          <w:p>
            <w:pPr>
              <w:spacing w:line="280" w:lineRule="exact"/>
              <w:rPr>
                <w:rFonts w:hAnsi="宋体"/>
                <w:color w:val="auto"/>
                <w:sz w:val="18"/>
                <w:szCs w:val="18"/>
                <w:highlight w:val="none"/>
              </w:rPr>
            </w:pPr>
            <w:r>
              <w:rPr>
                <w:rFonts w:hint="eastAsia" w:hAnsi="宋体"/>
                <w:color w:val="auto"/>
                <w:sz w:val="18"/>
                <w:szCs w:val="18"/>
                <w:highlight w:val="none"/>
              </w:rPr>
              <w:t>市级工程质量奖、省级专业质量奖、市级安全文明标化工地、市级建筑工程装饰奖、市级勘察设计奖项、省风景园林学会优秀园林工程奖（银奖、铜奖）、市风景园林学会优秀园林工程奖（金奖）</w:t>
            </w: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5-6</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562"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top w:val="single" w:color="000000" w:sz="6" w:space="0"/>
              <w:left w:val="single" w:color="000000" w:sz="4" w:space="0"/>
              <w:bottom w:val="single" w:color="000000" w:sz="6" w:space="0"/>
              <w:right w:val="single" w:color="000000" w:sz="6" w:space="0"/>
            </w:tcBorders>
            <w:vAlign w:val="center"/>
          </w:tcPr>
          <w:p>
            <w:pPr>
              <w:spacing w:line="280" w:lineRule="exact"/>
              <w:rPr>
                <w:rFonts w:hAnsi="宋体"/>
                <w:color w:val="auto"/>
                <w:sz w:val="18"/>
                <w:szCs w:val="18"/>
                <w:highlight w:val="none"/>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4-5</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848"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6" w:space="0"/>
              <w:left w:val="single" w:color="000000" w:sz="4" w:space="0"/>
              <w:bottom w:val="single" w:color="000000" w:sz="6" w:space="0"/>
              <w:right w:val="single" w:color="000000" w:sz="6" w:space="0"/>
            </w:tcBorders>
            <w:vAlign w:val="center"/>
          </w:tcPr>
          <w:p>
            <w:pPr>
              <w:spacing w:line="340" w:lineRule="exact"/>
              <w:rPr>
                <w:rFonts w:hAnsi="宋体"/>
                <w:color w:val="auto"/>
                <w:sz w:val="18"/>
                <w:szCs w:val="18"/>
                <w:highlight w:val="none"/>
              </w:rPr>
            </w:pPr>
            <w:r>
              <w:rPr>
                <w:rFonts w:hint="eastAsia" w:hAnsi="宋体"/>
                <w:color w:val="auto"/>
                <w:sz w:val="18"/>
                <w:szCs w:val="18"/>
                <w:highlight w:val="none"/>
              </w:rPr>
              <w:t>县区级工程质量奖、市级专业质量奖、县区级安全文明标化工地、县区级建筑工程装饰奖、县区级勘察设计奖项、市风景园林学会优秀园林工程奖（银奖、铜奖）</w:t>
            </w: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3-4</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847"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top w:val="single" w:color="000000" w:sz="6" w:space="0"/>
              <w:left w:val="single" w:color="000000" w:sz="4" w:space="0"/>
              <w:bottom w:val="single" w:color="000000" w:sz="6" w:space="0"/>
              <w:right w:val="single" w:color="000000" w:sz="6" w:space="0"/>
            </w:tcBorders>
            <w:vAlign w:val="center"/>
          </w:tcPr>
          <w:p>
            <w:pPr>
              <w:spacing w:line="340" w:lineRule="exact"/>
              <w:rPr>
                <w:rFonts w:hAnsi="宋体"/>
                <w:color w:val="auto"/>
                <w:sz w:val="18"/>
                <w:szCs w:val="18"/>
                <w:highlight w:val="none"/>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2-3</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31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restart"/>
            <w:tcBorders>
              <w:top w:val="single" w:color="000000" w:sz="6" w:space="0"/>
              <w:left w:val="single" w:color="000000" w:sz="4" w:space="0"/>
              <w:bottom w:val="single" w:color="000000" w:sz="6" w:space="0"/>
              <w:right w:val="single" w:color="000000" w:sz="6" w:space="0"/>
            </w:tcBorders>
            <w:vAlign w:val="center"/>
          </w:tcPr>
          <w:p>
            <w:pPr>
              <w:spacing w:line="340" w:lineRule="exact"/>
              <w:rPr>
                <w:rFonts w:hAnsi="宋体"/>
                <w:color w:val="auto"/>
                <w:sz w:val="18"/>
                <w:szCs w:val="18"/>
                <w:highlight w:val="none"/>
              </w:rPr>
            </w:pPr>
            <w:r>
              <w:rPr>
                <w:rFonts w:hint="eastAsia" w:hAnsi="宋体"/>
                <w:color w:val="auto"/>
                <w:sz w:val="18"/>
                <w:szCs w:val="18"/>
                <w:highlight w:val="none"/>
              </w:rPr>
              <w:t>工作业绩一般，成绩不明显。</w:t>
            </w: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2-3</w:t>
            </w:r>
          </w:p>
        </w:tc>
        <w:tc>
          <w:tcPr>
            <w:tcW w:w="3766"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经专家认定，申报对象发挥核心作用</w:t>
            </w:r>
          </w:p>
        </w:tc>
      </w:tr>
      <w:tr>
        <w:tblPrEx>
          <w:tblLayout w:type="fixed"/>
          <w:tblCellMar>
            <w:top w:w="0" w:type="dxa"/>
            <w:left w:w="108" w:type="dxa"/>
            <w:bottom w:w="0" w:type="dxa"/>
            <w:right w:w="108" w:type="dxa"/>
          </w:tblCellMar>
        </w:tblPrEx>
        <w:trPr>
          <w:trHeight w:val="44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p>
        </w:tc>
        <w:tc>
          <w:tcPr>
            <w:tcW w:w="3321" w:type="dxa"/>
            <w:gridSpan w:val="3"/>
            <w:vMerge w:val="continue"/>
            <w:tcBorders>
              <w:top w:val="single" w:color="000000" w:sz="6" w:space="0"/>
              <w:left w:val="single" w:color="000000" w:sz="4" w:space="0"/>
              <w:bottom w:val="single" w:color="000000" w:sz="4" w:space="0"/>
              <w:right w:val="single" w:color="000000" w:sz="6" w:space="0"/>
            </w:tcBorders>
            <w:vAlign w:val="center"/>
          </w:tcPr>
          <w:p>
            <w:pPr>
              <w:spacing w:line="340" w:lineRule="exact"/>
              <w:rPr>
                <w:rFonts w:hAnsi="宋体"/>
                <w:color w:val="auto"/>
                <w:sz w:val="18"/>
                <w:szCs w:val="18"/>
                <w:highlight w:val="none"/>
              </w:rPr>
            </w:pPr>
          </w:p>
        </w:tc>
        <w:tc>
          <w:tcPr>
            <w:tcW w:w="851" w:type="dxa"/>
            <w:tcBorders>
              <w:top w:val="single" w:color="000000" w:sz="6" w:space="0"/>
              <w:left w:val="single" w:color="000000" w:sz="6" w:space="0"/>
              <w:bottom w:val="single" w:color="000000" w:sz="4" w:space="0"/>
              <w:right w:val="single" w:color="000000" w:sz="6" w:space="0"/>
            </w:tcBorders>
            <w:vAlign w:val="center"/>
          </w:tcPr>
          <w:p>
            <w:pPr>
              <w:spacing w:line="340" w:lineRule="exact"/>
              <w:jc w:val="center"/>
              <w:rPr>
                <w:color w:val="auto"/>
                <w:kern w:val="1"/>
                <w:sz w:val="18"/>
                <w:szCs w:val="18"/>
                <w:highlight w:val="none"/>
              </w:rPr>
            </w:pPr>
            <w:r>
              <w:rPr>
                <w:color w:val="auto"/>
                <w:kern w:val="1"/>
                <w:sz w:val="18"/>
                <w:szCs w:val="18"/>
                <w:highlight w:val="none"/>
              </w:rPr>
              <w:t>0-2</w:t>
            </w:r>
          </w:p>
        </w:tc>
        <w:tc>
          <w:tcPr>
            <w:tcW w:w="3766" w:type="dxa"/>
            <w:tcBorders>
              <w:top w:val="single" w:color="000000" w:sz="6" w:space="0"/>
              <w:left w:val="single" w:color="000000" w:sz="6" w:space="0"/>
              <w:bottom w:val="single" w:color="000000" w:sz="4" w:space="0"/>
              <w:right w:val="single" w:color="000000" w:sz="4" w:space="0"/>
            </w:tcBorders>
            <w:vAlign w:val="center"/>
          </w:tcPr>
          <w:p>
            <w:pPr>
              <w:spacing w:line="340" w:lineRule="exact"/>
              <w:jc w:val="left"/>
              <w:rPr>
                <w:color w:val="auto"/>
                <w:kern w:val="1"/>
                <w:sz w:val="18"/>
                <w:szCs w:val="18"/>
                <w:highlight w:val="none"/>
              </w:rPr>
            </w:pPr>
            <w:r>
              <w:rPr>
                <w:rFonts w:hint="eastAsia"/>
                <w:color w:val="auto"/>
                <w:kern w:val="1"/>
                <w:sz w:val="18"/>
                <w:szCs w:val="18"/>
                <w:highlight w:val="none"/>
              </w:rPr>
              <w:t>经专家认定，申报对象发挥辅助作用</w:t>
            </w:r>
          </w:p>
        </w:tc>
      </w:tr>
      <w:tr>
        <w:tblPrEx>
          <w:tblLayout w:type="fixed"/>
          <w:tblCellMar>
            <w:top w:w="0" w:type="dxa"/>
            <w:left w:w="108" w:type="dxa"/>
            <w:bottom w:w="0" w:type="dxa"/>
            <w:right w:w="108" w:type="dxa"/>
          </w:tblCellMar>
        </w:tblPrEx>
        <w:trPr>
          <w:trHeight w:val="31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restart"/>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sz w:val="18"/>
                <w:szCs w:val="18"/>
                <w:highlight w:val="none"/>
              </w:rPr>
              <w:t>个人荣誉称号</w:t>
            </w:r>
            <w:r>
              <w:rPr>
                <w:rFonts w:hint="eastAsia" w:hAnsi="宋体"/>
                <w:color w:val="auto"/>
                <w:kern w:val="1"/>
                <w:sz w:val="18"/>
                <w:szCs w:val="18"/>
                <w:highlight w:val="none"/>
              </w:rPr>
              <w:t>（最高</w:t>
            </w:r>
            <w:r>
              <w:rPr>
                <w:color w:val="auto"/>
                <w:kern w:val="1"/>
                <w:sz w:val="18"/>
                <w:szCs w:val="18"/>
                <w:highlight w:val="none"/>
              </w:rPr>
              <w:t>4</w:t>
            </w:r>
            <w:r>
              <w:rPr>
                <w:rFonts w:hint="eastAsia" w:hAnsi="宋体"/>
                <w:color w:val="auto"/>
                <w:kern w:val="1"/>
                <w:sz w:val="18"/>
                <w:szCs w:val="18"/>
                <w:highlight w:val="none"/>
              </w:rPr>
              <w:t>分）</w:t>
            </w:r>
          </w:p>
        </w:tc>
        <w:tc>
          <w:tcPr>
            <w:tcW w:w="332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color w:val="auto"/>
                <w:kern w:val="1"/>
                <w:sz w:val="18"/>
                <w:szCs w:val="18"/>
                <w:highlight w:val="none"/>
              </w:rPr>
            </w:pPr>
            <w:r>
              <w:rPr>
                <w:rFonts w:hint="eastAsia" w:hAnsi="宋体"/>
                <w:color w:val="auto"/>
                <w:kern w:val="1"/>
                <w:sz w:val="18"/>
                <w:szCs w:val="18"/>
                <w:highlight w:val="none"/>
              </w:rPr>
              <w:t>国家级</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4</w:t>
            </w:r>
          </w:p>
        </w:tc>
        <w:tc>
          <w:tcPr>
            <w:tcW w:w="3766" w:type="dxa"/>
            <w:vMerge w:val="restart"/>
            <w:tcBorders>
              <w:top w:val="single" w:color="000000" w:sz="4" w:space="0"/>
              <w:left w:val="single" w:color="000000" w:sz="4" w:space="0"/>
              <w:right w:val="single" w:color="000000" w:sz="4" w:space="0"/>
            </w:tcBorders>
            <w:vAlign w:val="center"/>
          </w:tcPr>
          <w:p>
            <w:pPr>
              <w:spacing w:line="280" w:lineRule="exact"/>
              <w:rPr>
                <w:color w:val="auto"/>
                <w:kern w:val="1"/>
                <w:sz w:val="18"/>
                <w:szCs w:val="18"/>
                <w:highlight w:val="none"/>
              </w:rPr>
            </w:pPr>
            <w:r>
              <w:rPr>
                <w:rFonts w:hint="eastAsia" w:hAnsi="宋体"/>
                <w:color w:val="auto"/>
                <w:kern w:val="1"/>
                <w:sz w:val="18"/>
                <w:szCs w:val="18"/>
                <w:highlight w:val="none"/>
              </w:rPr>
              <w:t>根据其获得的各级政府授予的劳模、</w:t>
            </w:r>
            <w:r>
              <w:rPr>
                <w:color w:val="auto"/>
                <w:kern w:val="1"/>
                <w:sz w:val="18"/>
                <w:szCs w:val="18"/>
                <w:highlight w:val="none"/>
              </w:rPr>
              <w:t>“</w:t>
            </w:r>
            <w:r>
              <w:rPr>
                <w:rFonts w:hint="eastAsia" w:hAnsi="宋体"/>
                <w:color w:val="auto"/>
                <w:kern w:val="1"/>
                <w:sz w:val="18"/>
                <w:szCs w:val="18"/>
                <w:highlight w:val="none"/>
              </w:rPr>
              <w:t>五一</w:t>
            </w:r>
            <w:r>
              <w:rPr>
                <w:color w:val="auto"/>
                <w:kern w:val="1"/>
                <w:sz w:val="18"/>
                <w:szCs w:val="18"/>
                <w:highlight w:val="none"/>
              </w:rPr>
              <w:t>”</w:t>
            </w:r>
            <w:r>
              <w:rPr>
                <w:rFonts w:hint="eastAsia" w:hAnsi="宋体"/>
                <w:color w:val="auto"/>
                <w:kern w:val="1"/>
                <w:sz w:val="18"/>
                <w:szCs w:val="18"/>
                <w:highlight w:val="none"/>
              </w:rPr>
              <w:t>劳动奖章、先进生产（工作）者</w:t>
            </w:r>
            <w:r>
              <w:rPr>
                <w:rFonts w:hint="eastAsia" w:hAnsi="宋体"/>
                <w:color w:val="auto"/>
                <w:kern w:val="1"/>
                <w:sz w:val="18"/>
                <w:szCs w:val="18"/>
                <w:highlight w:val="none"/>
                <w:lang w:eastAsia="zh-CN"/>
              </w:rPr>
              <w:t>、</w:t>
            </w:r>
            <w:r>
              <w:rPr>
                <w:rFonts w:hint="eastAsia" w:hAnsi="宋体"/>
                <w:color w:val="auto"/>
                <w:kern w:val="1"/>
                <w:sz w:val="18"/>
                <w:szCs w:val="18"/>
                <w:highlight w:val="none"/>
                <w:lang w:val="en-US" w:eastAsia="zh-CN"/>
              </w:rPr>
              <w:t>行业技能竟赛</w:t>
            </w:r>
            <w:r>
              <w:rPr>
                <w:rFonts w:hint="eastAsia" w:hAnsi="宋体"/>
                <w:color w:val="auto"/>
                <w:kern w:val="1"/>
                <w:sz w:val="18"/>
                <w:szCs w:val="18"/>
                <w:highlight w:val="none"/>
              </w:rPr>
              <w:t>或专业技术荣誉称号等赋分。</w:t>
            </w:r>
          </w:p>
        </w:tc>
      </w:tr>
      <w:tr>
        <w:tblPrEx>
          <w:tblLayout w:type="fixed"/>
          <w:tblCellMar>
            <w:top w:w="0" w:type="dxa"/>
            <w:left w:w="108" w:type="dxa"/>
            <w:bottom w:w="0" w:type="dxa"/>
            <w:right w:w="108" w:type="dxa"/>
          </w:tblCellMar>
        </w:tblPrEx>
        <w:trPr>
          <w:trHeight w:val="158"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left"/>
              <w:rPr>
                <w:color w:val="auto"/>
                <w:kern w:val="1"/>
                <w:sz w:val="18"/>
                <w:szCs w:val="18"/>
                <w:highlight w:val="none"/>
              </w:rPr>
            </w:pPr>
          </w:p>
        </w:tc>
        <w:tc>
          <w:tcPr>
            <w:tcW w:w="332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color w:val="auto"/>
                <w:kern w:val="1"/>
                <w:sz w:val="18"/>
                <w:szCs w:val="18"/>
                <w:highlight w:val="none"/>
              </w:rPr>
            </w:pPr>
            <w:r>
              <w:rPr>
                <w:rFonts w:hint="eastAsia" w:hAnsi="宋体"/>
                <w:color w:val="auto"/>
                <w:kern w:val="1"/>
                <w:sz w:val="18"/>
                <w:szCs w:val="18"/>
                <w:highlight w:val="none"/>
              </w:rPr>
              <w:t>省级</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3</w:t>
            </w:r>
          </w:p>
        </w:tc>
        <w:tc>
          <w:tcPr>
            <w:tcW w:w="3766" w:type="dxa"/>
            <w:vMerge w:val="continue"/>
            <w:tcBorders>
              <w:left w:val="single" w:color="000000" w:sz="4" w:space="0"/>
              <w:right w:val="single" w:color="000000" w:sz="4" w:space="0"/>
            </w:tcBorders>
            <w:vAlign w:val="center"/>
          </w:tcPr>
          <w:p>
            <w:pPr>
              <w:spacing w:line="280" w:lineRule="exact"/>
              <w:jc w:val="left"/>
              <w:rPr>
                <w:color w:val="auto"/>
                <w:kern w:val="1"/>
                <w:sz w:val="18"/>
                <w:szCs w:val="18"/>
                <w:highlight w:val="none"/>
              </w:rPr>
            </w:pPr>
          </w:p>
        </w:tc>
      </w:tr>
      <w:tr>
        <w:tblPrEx>
          <w:tblLayout w:type="fixed"/>
          <w:tblCellMar>
            <w:top w:w="0" w:type="dxa"/>
            <w:left w:w="108" w:type="dxa"/>
            <w:bottom w:w="0" w:type="dxa"/>
            <w:right w:w="108" w:type="dxa"/>
          </w:tblCellMar>
        </w:tblPrEx>
        <w:trPr>
          <w:trHeight w:val="23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left"/>
              <w:rPr>
                <w:color w:val="auto"/>
                <w:kern w:val="1"/>
                <w:sz w:val="18"/>
                <w:szCs w:val="18"/>
                <w:highlight w:val="none"/>
              </w:rPr>
            </w:pPr>
          </w:p>
        </w:tc>
        <w:tc>
          <w:tcPr>
            <w:tcW w:w="332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color w:val="auto"/>
                <w:kern w:val="1"/>
                <w:sz w:val="18"/>
                <w:szCs w:val="18"/>
                <w:highlight w:val="none"/>
              </w:rPr>
            </w:pPr>
            <w:r>
              <w:rPr>
                <w:rFonts w:hint="eastAsia" w:hAnsi="宋体"/>
                <w:color w:val="auto"/>
                <w:kern w:val="1"/>
                <w:sz w:val="18"/>
                <w:szCs w:val="18"/>
                <w:highlight w:val="none"/>
              </w:rPr>
              <w:t>市级</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2</w:t>
            </w:r>
          </w:p>
        </w:tc>
        <w:tc>
          <w:tcPr>
            <w:tcW w:w="3766" w:type="dxa"/>
            <w:vMerge w:val="continue"/>
            <w:tcBorders>
              <w:left w:val="single" w:color="000000" w:sz="4" w:space="0"/>
              <w:right w:val="single" w:color="000000" w:sz="4" w:space="0"/>
            </w:tcBorders>
            <w:vAlign w:val="center"/>
          </w:tcPr>
          <w:p>
            <w:pPr>
              <w:spacing w:line="280" w:lineRule="exact"/>
              <w:jc w:val="left"/>
              <w:rPr>
                <w:color w:val="auto"/>
                <w:kern w:val="1"/>
                <w:sz w:val="18"/>
                <w:szCs w:val="18"/>
                <w:highlight w:val="none"/>
              </w:rPr>
            </w:pPr>
          </w:p>
        </w:tc>
      </w:tr>
      <w:tr>
        <w:tblPrEx>
          <w:tblLayout w:type="fixed"/>
          <w:tblCellMar>
            <w:top w:w="0" w:type="dxa"/>
            <w:left w:w="108" w:type="dxa"/>
            <w:bottom w:w="0" w:type="dxa"/>
            <w:right w:w="108" w:type="dxa"/>
          </w:tblCellMar>
        </w:tblPrEx>
        <w:trPr>
          <w:trHeight w:val="155"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left"/>
              <w:rPr>
                <w:color w:val="auto"/>
                <w:kern w:val="1"/>
                <w:sz w:val="18"/>
                <w:szCs w:val="18"/>
                <w:highlight w:val="none"/>
              </w:rPr>
            </w:pPr>
          </w:p>
        </w:tc>
        <w:tc>
          <w:tcPr>
            <w:tcW w:w="3321" w:type="dxa"/>
            <w:gridSpan w:val="3"/>
            <w:tcBorders>
              <w:top w:val="single" w:color="000000" w:sz="4" w:space="0"/>
              <w:left w:val="single" w:color="000000" w:sz="4" w:space="0"/>
              <w:bottom w:val="nil"/>
              <w:right w:val="single" w:color="000000" w:sz="4" w:space="0"/>
            </w:tcBorders>
            <w:vAlign w:val="center"/>
          </w:tcPr>
          <w:p>
            <w:pPr>
              <w:spacing w:line="400" w:lineRule="exact"/>
              <w:jc w:val="center"/>
              <w:rPr>
                <w:color w:val="auto"/>
                <w:kern w:val="1"/>
                <w:sz w:val="18"/>
                <w:szCs w:val="18"/>
                <w:highlight w:val="none"/>
              </w:rPr>
            </w:pPr>
            <w:r>
              <w:rPr>
                <w:rFonts w:hint="eastAsia" w:hAnsi="宋体"/>
                <w:color w:val="auto"/>
                <w:kern w:val="1"/>
                <w:sz w:val="18"/>
                <w:szCs w:val="18"/>
                <w:highlight w:val="none"/>
              </w:rPr>
              <w:t>县区级</w:t>
            </w:r>
          </w:p>
        </w:tc>
        <w:tc>
          <w:tcPr>
            <w:tcW w:w="851" w:type="dxa"/>
            <w:tcBorders>
              <w:top w:val="single" w:color="000000" w:sz="4" w:space="0"/>
              <w:left w:val="single" w:color="000000" w:sz="4" w:space="0"/>
              <w:bottom w:val="nil"/>
              <w:right w:val="single" w:color="000000" w:sz="4" w:space="0"/>
            </w:tcBorders>
            <w:vAlign w:val="center"/>
          </w:tcPr>
          <w:p>
            <w:pPr>
              <w:spacing w:line="320" w:lineRule="exact"/>
              <w:jc w:val="center"/>
              <w:rPr>
                <w:color w:val="auto"/>
                <w:kern w:val="1"/>
                <w:sz w:val="18"/>
                <w:szCs w:val="18"/>
                <w:highlight w:val="none"/>
              </w:rPr>
            </w:pPr>
            <w:r>
              <w:rPr>
                <w:color w:val="auto"/>
                <w:kern w:val="1"/>
                <w:sz w:val="18"/>
                <w:szCs w:val="18"/>
                <w:highlight w:val="none"/>
              </w:rPr>
              <w:t>1</w:t>
            </w:r>
          </w:p>
        </w:tc>
        <w:tc>
          <w:tcPr>
            <w:tcW w:w="3766" w:type="dxa"/>
            <w:vMerge w:val="continue"/>
            <w:tcBorders>
              <w:left w:val="single" w:color="000000" w:sz="4" w:space="0"/>
              <w:bottom w:val="nil"/>
              <w:right w:val="single" w:color="000000" w:sz="4" w:space="0"/>
            </w:tcBorders>
            <w:vAlign w:val="center"/>
          </w:tcPr>
          <w:p>
            <w:pPr>
              <w:spacing w:line="280" w:lineRule="exact"/>
              <w:jc w:val="left"/>
              <w:rPr>
                <w:color w:val="auto"/>
                <w:kern w:val="1"/>
                <w:sz w:val="18"/>
                <w:szCs w:val="18"/>
                <w:highlight w:val="none"/>
              </w:rPr>
            </w:pPr>
          </w:p>
        </w:tc>
      </w:tr>
      <w:tr>
        <w:tblPrEx>
          <w:tblLayout w:type="fixed"/>
          <w:tblCellMar>
            <w:top w:w="0" w:type="dxa"/>
            <w:left w:w="108" w:type="dxa"/>
            <w:bottom w:w="0" w:type="dxa"/>
            <w:right w:w="108" w:type="dxa"/>
          </w:tblCellMar>
        </w:tblPrEx>
        <w:trPr>
          <w:trHeight w:val="259"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restart"/>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rFonts w:hint="eastAsia" w:hAnsi="宋体"/>
                <w:color w:val="auto"/>
                <w:sz w:val="18"/>
                <w:szCs w:val="18"/>
                <w:highlight w:val="none"/>
              </w:rPr>
              <w:t>论文著作</w:t>
            </w:r>
            <w:r>
              <w:rPr>
                <w:rFonts w:hint="eastAsia" w:hAnsi="宋体"/>
                <w:color w:val="auto"/>
                <w:kern w:val="1"/>
                <w:sz w:val="18"/>
                <w:szCs w:val="18"/>
                <w:highlight w:val="none"/>
              </w:rPr>
              <w:t>（最高</w:t>
            </w:r>
            <w:r>
              <w:rPr>
                <w:color w:val="auto"/>
                <w:kern w:val="1"/>
                <w:sz w:val="18"/>
                <w:szCs w:val="18"/>
                <w:highlight w:val="none"/>
              </w:rPr>
              <w:t>5</w:t>
            </w:r>
            <w:r>
              <w:rPr>
                <w:rFonts w:hint="eastAsia" w:hAnsi="宋体"/>
                <w:color w:val="auto"/>
                <w:kern w:val="1"/>
                <w:sz w:val="18"/>
                <w:szCs w:val="18"/>
                <w:highlight w:val="none"/>
              </w:rPr>
              <w:t>分）</w:t>
            </w:r>
          </w:p>
        </w:tc>
        <w:tc>
          <w:tcPr>
            <w:tcW w:w="3321" w:type="dxa"/>
            <w:gridSpan w:val="3"/>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rFonts w:hint="eastAsia"/>
                <w:color w:val="auto"/>
                <w:kern w:val="1"/>
                <w:sz w:val="18"/>
                <w:szCs w:val="18"/>
                <w:highlight w:val="none"/>
              </w:rPr>
              <w:t>独著</w:t>
            </w: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2</w:t>
            </w:r>
          </w:p>
        </w:tc>
        <w:tc>
          <w:tcPr>
            <w:tcW w:w="3766" w:type="dxa"/>
            <w:vMerge w:val="restart"/>
            <w:tcBorders>
              <w:top w:val="single" w:color="000000" w:sz="4" w:space="0"/>
              <w:left w:val="single" w:color="000000" w:sz="4" w:space="0"/>
              <w:right w:val="single" w:color="000000" w:sz="4" w:space="0"/>
            </w:tcBorders>
            <w:vAlign w:val="center"/>
          </w:tcPr>
          <w:p>
            <w:pPr>
              <w:spacing w:line="280" w:lineRule="exact"/>
              <w:jc w:val="left"/>
              <w:rPr>
                <w:color w:val="auto"/>
                <w:kern w:val="1"/>
                <w:sz w:val="18"/>
                <w:szCs w:val="18"/>
                <w:highlight w:val="none"/>
              </w:rPr>
            </w:pPr>
            <w:r>
              <w:rPr>
                <w:rFonts w:hint="eastAsia"/>
                <w:color w:val="auto"/>
                <w:kern w:val="1"/>
                <w:sz w:val="18"/>
                <w:szCs w:val="18"/>
                <w:highlight w:val="none"/>
              </w:rPr>
              <w:t>提供出版刊物，多篇论文按就高原则，不累加计分。</w:t>
            </w:r>
          </w:p>
        </w:tc>
      </w:tr>
      <w:tr>
        <w:tblPrEx>
          <w:tblLayout w:type="fixed"/>
          <w:tblCellMar>
            <w:top w:w="0" w:type="dxa"/>
            <w:left w:w="108" w:type="dxa"/>
            <w:bottom w:w="0" w:type="dxa"/>
            <w:right w:w="108" w:type="dxa"/>
          </w:tblCellMar>
        </w:tblPrEx>
        <w:trPr>
          <w:trHeight w:val="193"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rFonts w:hAnsi="宋体"/>
                <w:color w:val="auto"/>
                <w:sz w:val="18"/>
                <w:szCs w:val="18"/>
                <w:highlight w:val="none"/>
              </w:rPr>
            </w:pPr>
          </w:p>
        </w:tc>
        <w:tc>
          <w:tcPr>
            <w:tcW w:w="3321" w:type="dxa"/>
            <w:gridSpan w:val="3"/>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rFonts w:hint="eastAsia"/>
                <w:color w:val="auto"/>
                <w:kern w:val="1"/>
                <w:sz w:val="18"/>
                <w:szCs w:val="18"/>
                <w:highlight w:val="none"/>
              </w:rPr>
              <w:t>合著</w:t>
            </w:r>
          </w:p>
        </w:tc>
        <w:tc>
          <w:tcPr>
            <w:tcW w:w="851" w:type="dxa"/>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1</w:t>
            </w:r>
          </w:p>
        </w:tc>
        <w:tc>
          <w:tcPr>
            <w:tcW w:w="3766" w:type="dxa"/>
            <w:vMerge w:val="continue"/>
            <w:tcBorders>
              <w:left w:val="single" w:color="000000" w:sz="4" w:space="0"/>
              <w:bottom w:val="single" w:color="auto" w:sz="4" w:space="0"/>
              <w:right w:val="single" w:color="000000" w:sz="4" w:space="0"/>
            </w:tcBorders>
            <w:vAlign w:val="center"/>
          </w:tcPr>
          <w:p>
            <w:pPr>
              <w:spacing w:line="280" w:lineRule="exact"/>
              <w:jc w:val="left"/>
              <w:rPr>
                <w:color w:val="auto"/>
                <w:kern w:val="1"/>
                <w:sz w:val="18"/>
                <w:szCs w:val="18"/>
                <w:highlight w:val="none"/>
              </w:rPr>
            </w:pPr>
          </w:p>
        </w:tc>
      </w:tr>
      <w:tr>
        <w:tblPrEx>
          <w:tblLayout w:type="fixed"/>
          <w:tblCellMar>
            <w:top w:w="0" w:type="dxa"/>
            <w:left w:w="108" w:type="dxa"/>
            <w:bottom w:w="0" w:type="dxa"/>
            <w:right w:w="108" w:type="dxa"/>
          </w:tblCellMar>
        </w:tblPrEx>
        <w:trPr>
          <w:trHeight w:val="269"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sz w:val="18"/>
                <w:szCs w:val="18"/>
                <w:highlight w:val="none"/>
              </w:rPr>
            </w:pPr>
          </w:p>
        </w:tc>
        <w:tc>
          <w:tcPr>
            <w:tcW w:w="3321" w:type="dxa"/>
            <w:gridSpan w:val="3"/>
            <w:tcBorders>
              <w:top w:val="single" w:color="auto" w:sz="4" w:space="0"/>
              <w:left w:val="single" w:color="000000" w:sz="4" w:space="0"/>
              <w:right w:val="single" w:color="000000" w:sz="4" w:space="0"/>
            </w:tcBorders>
            <w:vAlign w:val="center"/>
          </w:tcPr>
          <w:p>
            <w:pPr>
              <w:spacing w:line="340" w:lineRule="exact"/>
              <w:jc w:val="center"/>
              <w:rPr>
                <w:rFonts w:ascii="宋体"/>
                <w:color w:val="auto"/>
                <w:kern w:val="1"/>
                <w:sz w:val="18"/>
                <w:szCs w:val="18"/>
                <w:highlight w:val="none"/>
              </w:rPr>
            </w:pPr>
            <w:r>
              <w:rPr>
                <w:rFonts w:hint="eastAsia" w:ascii="宋体" w:hAnsi="宋体"/>
                <w:color w:val="auto"/>
                <w:kern w:val="1"/>
                <w:sz w:val="18"/>
                <w:szCs w:val="18"/>
                <w:highlight w:val="none"/>
              </w:rPr>
              <w:t>质量加分</w:t>
            </w:r>
          </w:p>
        </w:tc>
        <w:tc>
          <w:tcPr>
            <w:tcW w:w="851" w:type="dxa"/>
            <w:tcBorders>
              <w:top w:val="single" w:color="auto" w:sz="4" w:space="0"/>
              <w:left w:val="single" w:color="000000" w:sz="4" w:space="0"/>
              <w:right w:val="single" w:color="000000" w:sz="4" w:space="0"/>
            </w:tcBorders>
            <w:vAlign w:val="center"/>
          </w:tcPr>
          <w:p>
            <w:pPr>
              <w:spacing w:line="340" w:lineRule="exact"/>
              <w:jc w:val="center"/>
              <w:rPr>
                <w:rFonts w:ascii="宋体"/>
                <w:color w:val="auto"/>
                <w:kern w:val="1"/>
                <w:sz w:val="18"/>
                <w:szCs w:val="18"/>
                <w:highlight w:val="none"/>
              </w:rPr>
            </w:pPr>
            <w:r>
              <w:rPr>
                <w:rFonts w:ascii="宋体" w:hAnsi="宋体"/>
                <w:color w:val="auto"/>
                <w:kern w:val="1"/>
                <w:sz w:val="18"/>
                <w:szCs w:val="18"/>
                <w:highlight w:val="none"/>
              </w:rPr>
              <w:t>3</w:t>
            </w:r>
          </w:p>
        </w:tc>
        <w:tc>
          <w:tcPr>
            <w:tcW w:w="3766" w:type="dxa"/>
            <w:tcBorders>
              <w:top w:val="single" w:color="auto" w:sz="4" w:space="0"/>
              <w:left w:val="single" w:color="000000" w:sz="4" w:space="0"/>
              <w:right w:val="single" w:color="000000" w:sz="4" w:space="0"/>
            </w:tcBorders>
            <w:vAlign w:val="center"/>
          </w:tcPr>
          <w:p>
            <w:pPr>
              <w:spacing w:line="280" w:lineRule="exact"/>
              <w:jc w:val="left"/>
              <w:rPr>
                <w:rFonts w:ascii="宋体"/>
                <w:color w:val="auto"/>
                <w:kern w:val="1"/>
                <w:sz w:val="18"/>
                <w:szCs w:val="18"/>
                <w:highlight w:val="none"/>
              </w:rPr>
            </w:pPr>
            <w:r>
              <w:rPr>
                <w:rFonts w:hint="eastAsia"/>
                <w:color w:val="auto"/>
                <w:kern w:val="1"/>
                <w:sz w:val="18"/>
                <w:szCs w:val="18"/>
                <w:highlight w:val="none"/>
              </w:rPr>
              <w:t>多篇论文</w:t>
            </w:r>
            <w:r>
              <w:rPr>
                <w:rFonts w:hint="eastAsia" w:ascii="宋体" w:hAnsi="宋体"/>
                <w:color w:val="auto"/>
                <w:kern w:val="1"/>
                <w:sz w:val="18"/>
                <w:szCs w:val="18"/>
                <w:highlight w:val="none"/>
              </w:rPr>
              <w:t>专家随机抽取一篇，根据质量综合赋分（</w:t>
            </w:r>
            <w:r>
              <w:rPr>
                <w:rFonts w:hint="eastAsia"/>
                <w:color w:val="auto"/>
                <w:sz w:val="18"/>
                <w:szCs w:val="18"/>
                <w:highlight w:val="none"/>
              </w:rPr>
              <w:t>紧扣工作岗位的1.6-3分，有关联得0.5-1.5分，无关联得0分）</w:t>
            </w:r>
            <w:r>
              <w:rPr>
                <w:rFonts w:hint="eastAsia" w:ascii="宋体" w:hAnsi="宋体"/>
                <w:color w:val="auto"/>
                <w:kern w:val="1"/>
                <w:sz w:val="18"/>
                <w:szCs w:val="18"/>
                <w:highlight w:val="none"/>
              </w:rPr>
              <w:t>。</w:t>
            </w:r>
          </w:p>
        </w:tc>
      </w:tr>
      <w:tr>
        <w:tblPrEx>
          <w:tblLayout w:type="fixed"/>
          <w:tblCellMar>
            <w:top w:w="0" w:type="dxa"/>
            <w:left w:w="108" w:type="dxa"/>
            <w:bottom w:w="0" w:type="dxa"/>
            <w:right w:w="108" w:type="dxa"/>
          </w:tblCellMar>
        </w:tblPrEx>
        <w:trPr>
          <w:trHeight w:val="567"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kern w:val="1"/>
                <w:sz w:val="18"/>
                <w:szCs w:val="18"/>
                <w:highlight w:val="none"/>
              </w:rPr>
            </w:pPr>
          </w:p>
        </w:tc>
        <w:tc>
          <w:tcPr>
            <w:tcW w:w="1137" w:type="dxa"/>
            <w:vMerge w:val="restart"/>
            <w:tcBorders>
              <w:top w:val="single" w:color="auto" w:sz="4" w:space="0"/>
              <w:left w:val="single" w:color="000000" w:sz="4" w:space="0"/>
              <w:bottom w:val="single" w:color="auto" w:sz="4" w:space="0"/>
              <w:right w:val="single" w:color="000000" w:sz="4" w:space="0"/>
            </w:tcBorders>
            <w:vAlign w:val="center"/>
          </w:tcPr>
          <w:p>
            <w:pPr>
              <w:spacing w:line="340" w:lineRule="exact"/>
              <w:rPr>
                <w:rFonts w:hAnsi="宋体"/>
                <w:color w:val="auto"/>
                <w:sz w:val="18"/>
                <w:szCs w:val="18"/>
                <w:highlight w:val="none"/>
              </w:rPr>
            </w:pPr>
            <w:r>
              <w:rPr>
                <w:rFonts w:hint="eastAsia" w:hAnsi="宋体"/>
                <w:color w:val="auto"/>
                <w:sz w:val="18"/>
                <w:szCs w:val="18"/>
                <w:highlight w:val="none"/>
              </w:rPr>
              <w:t>发明专利</w:t>
            </w:r>
            <w:r>
              <w:rPr>
                <w:rFonts w:hint="eastAsia" w:hAnsi="宋体"/>
                <w:color w:val="auto"/>
                <w:kern w:val="1"/>
                <w:sz w:val="18"/>
                <w:szCs w:val="18"/>
                <w:highlight w:val="none"/>
              </w:rPr>
              <w:t>（最高</w:t>
            </w:r>
            <w:r>
              <w:rPr>
                <w:color w:val="auto"/>
                <w:kern w:val="1"/>
                <w:sz w:val="18"/>
                <w:szCs w:val="18"/>
                <w:highlight w:val="none"/>
              </w:rPr>
              <w:t>5</w:t>
            </w:r>
            <w:r>
              <w:rPr>
                <w:rFonts w:hint="eastAsia" w:hAnsi="宋体"/>
                <w:color w:val="auto"/>
                <w:kern w:val="1"/>
                <w:sz w:val="18"/>
                <w:szCs w:val="18"/>
                <w:highlight w:val="none"/>
              </w:rPr>
              <w:t>分）</w:t>
            </w:r>
          </w:p>
        </w:tc>
        <w:tc>
          <w:tcPr>
            <w:tcW w:w="33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color w:val="auto"/>
                <w:sz w:val="18"/>
                <w:szCs w:val="18"/>
                <w:highlight w:val="none"/>
              </w:rPr>
            </w:pPr>
            <w:r>
              <w:rPr>
                <w:rFonts w:hint="eastAsia" w:ascii="宋体" w:hAnsi="宋体"/>
                <w:color w:val="auto"/>
                <w:sz w:val="18"/>
                <w:szCs w:val="18"/>
                <w:highlight w:val="none"/>
              </w:rPr>
              <w:t>发明专利</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olor w:val="auto"/>
                <w:sz w:val="18"/>
                <w:szCs w:val="18"/>
                <w:highlight w:val="none"/>
              </w:rPr>
            </w:pPr>
            <w:r>
              <w:rPr>
                <w:rFonts w:ascii="宋体" w:hAnsi="宋体"/>
                <w:color w:val="auto"/>
                <w:sz w:val="18"/>
                <w:szCs w:val="18"/>
                <w:highlight w:val="none"/>
              </w:rPr>
              <w:t>5</w:t>
            </w:r>
          </w:p>
        </w:tc>
        <w:tc>
          <w:tcPr>
            <w:tcW w:w="37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宋体"/>
                <w:color w:val="auto"/>
                <w:kern w:val="1"/>
                <w:sz w:val="18"/>
                <w:szCs w:val="18"/>
                <w:highlight w:val="none"/>
              </w:rPr>
            </w:pPr>
            <w:r>
              <w:rPr>
                <w:rFonts w:hint="eastAsia" w:ascii="宋体" w:hAnsi="宋体"/>
                <w:color w:val="auto"/>
                <w:kern w:val="1"/>
                <w:sz w:val="18"/>
                <w:szCs w:val="18"/>
                <w:highlight w:val="none"/>
              </w:rPr>
              <w:t>发明专利每项</w:t>
            </w:r>
            <w:r>
              <w:rPr>
                <w:rFonts w:ascii="宋体" w:hAnsi="宋体"/>
                <w:color w:val="auto"/>
                <w:kern w:val="1"/>
                <w:sz w:val="18"/>
                <w:szCs w:val="18"/>
                <w:highlight w:val="none"/>
              </w:rPr>
              <w:t>2.5</w:t>
            </w:r>
            <w:r>
              <w:rPr>
                <w:rFonts w:hint="eastAsia" w:ascii="宋体" w:hAnsi="宋体"/>
                <w:color w:val="auto"/>
                <w:kern w:val="1"/>
                <w:sz w:val="18"/>
                <w:szCs w:val="18"/>
                <w:highlight w:val="none"/>
              </w:rPr>
              <w:t>分，限累加</w:t>
            </w:r>
            <w:r>
              <w:rPr>
                <w:rFonts w:ascii="宋体" w:hAnsi="宋体"/>
                <w:color w:val="auto"/>
                <w:kern w:val="1"/>
                <w:sz w:val="18"/>
                <w:szCs w:val="18"/>
                <w:highlight w:val="none"/>
              </w:rPr>
              <w:t>2</w:t>
            </w:r>
            <w:r>
              <w:rPr>
                <w:rFonts w:hint="eastAsia" w:ascii="宋体" w:hAnsi="宋体"/>
                <w:color w:val="auto"/>
                <w:kern w:val="1"/>
                <w:sz w:val="18"/>
                <w:szCs w:val="18"/>
                <w:highlight w:val="none"/>
              </w:rPr>
              <w:t>项；实用新型</w:t>
            </w:r>
            <w:r>
              <w:rPr>
                <w:rFonts w:ascii="宋体" w:hAnsi="宋体"/>
                <w:color w:val="auto"/>
                <w:kern w:val="1"/>
                <w:sz w:val="18"/>
                <w:szCs w:val="18"/>
                <w:highlight w:val="none"/>
              </w:rPr>
              <w:t>/</w:t>
            </w:r>
            <w:r>
              <w:rPr>
                <w:rFonts w:hint="eastAsia" w:ascii="宋体" w:hAnsi="宋体"/>
                <w:color w:val="auto"/>
                <w:kern w:val="1"/>
                <w:sz w:val="18"/>
                <w:szCs w:val="18"/>
                <w:highlight w:val="none"/>
              </w:rPr>
              <w:t>软著每项</w:t>
            </w:r>
            <w:r>
              <w:rPr>
                <w:rFonts w:ascii="宋体" w:hAnsi="宋体"/>
                <w:color w:val="auto"/>
                <w:kern w:val="1"/>
                <w:sz w:val="18"/>
                <w:szCs w:val="18"/>
                <w:highlight w:val="none"/>
              </w:rPr>
              <w:t>1</w:t>
            </w:r>
            <w:r>
              <w:rPr>
                <w:rFonts w:hint="eastAsia" w:ascii="宋体" w:hAnsi="宋体"/>
                <w:color w:val="auto"/>
                <w:kern w:val="1"/>
                <w:sz w:val="18"/>
                <w:szCs w:val="18"/>
                <w:highlight w:val="none"/>
              </w:rPr>
              <w:t>分，限累加</w:t>
            </w:r>
            <w:r>
              <w:rPr>
                <w:rFonts w:ascii="宋体" w:hAnsi="宋体"/>
                <w:color w:val="auto"/>
                <w:kern w:val="1"/>
                <w:sz w:val="18"/>
                <w:szCs w:val="18"/>
                <w:highlight w:val="none"/>
              </w:rPr>
              <w:t>3</w:t>
            </w:r>
            <w:r>
              <w:rPr>
                <w:rFonts w:hint="eastAsia" w:ascii="宋体" w:hAnsi="宋体"/>
                <w:color w:val="auto"/>
                <w:kern w:val="1"/>
                <w:sz w:val="18"/>
                <w:szCs w:val="18"/>
                <w:highlight w:val="none"/>
              </w:rPr>
              <w:t>项；赋分以排名第</w:t>
            </w:r>
            <w:r>
              <w:rPr>
                <w:rFonts w:ascii="宋体" w:hAnsi="宋体"/>
                <w:color w:val="auto"/>
                <w:kern w:val="1"/>
                <w:sz w:val="18"/>
                <w:szCs w:val="18"/>
                <w:highlight w:val="none"/>
              </w:rPr>
              <w:t>1</w:t>
            </w:r>
            <w:r>
              <w:rPr>
                <w:rFonts w:hint="eastAsia" w:ascii="宋体" w:hAnsi="宋体"/>
                <w:color w:val="auto"/>
                <w:kern w:val="1"/>
                <w:sz w:val="18"/>
                <w:szCs w:val="18"/>
                <w:highlight w:val="none"/>
              </w:rPr>
              <w:t>为基准，第</w:t>
            </w:r>
            <w:r>
              <w:rPr>
                <w:rFonts w:ascii="宋体" w:hAnsi="宋体"/>
                <w:color w:val="auto"/>
                <w:kern w:val="1"/>
                <w:sz w:val="18"/>
                <w:szCs w:val="18"/>
                <w:highlight w:val="none"/>
              </w:rPr>
              <w:t>2</w:t>
            </w:r>
            <w:r>
              <w:rPr>
                <w:rFonts w:hint="eastAsia" w:ascii="宋体" w:hAnsi="宋体"/>
                <w:color w:val="auto"/>
                <w:kern w:val="1"/>
                <w:sz w:val="18"/>
                <w:szCs w:val="18"/>
                <w:highlight w:val="none"/>
              </w:rPr>
              <w:t>、第</w:t>
            </w:r>
            <w:r>
              <w:rPr>
                <w:rFonts w:ascii="宋体" w:hAnsi="宋体"/>
                <w:color w:val="auto"/>
                <w:kern w:val="1"/>
                <w:sz w:val="18"/>
                <w:szCs w:val="18"/>
                <w:highlight w:val="none"/>
              </w:rPr>
              <w:t>3</w:t>
            </w:r>
            <w:r>
              <w:rPr>
                <w:rFonts w:hint="eastAsia" w:ascii="宋体" w:hAnsi="宋体"/>
                <w:color w:val="auto"/>
                <w:kern w:val="1"/>
                <w:sz w:val="18"/>
                <w:szCs w:val="18"/>
                <w:highlight w:val="none"/>
              </w:rPr>
              <w:t>的，按</w:t>
            </w:r>
            <w:r>
              <w:rPr>
                <w:rFonts w:ascii="宋体" w:hAnsi="宋体"/>
                <w:color w:val="auto"/>
                <w:kern w:val="1"/>
                <w:sz w:val="18"/>
                <w:szCs w:val="18"/>
                <w:highlight w:val="none"/>
              </w:rPr>
              <w:t>50%</w:t>
            </w:r>
            <w:r>
              <w:rPr>
                <w:rFonts w:hint="eastAsia" w:ascii="宋体" w:hAnsi="宋体"/>
                <w:color w:val="auto"/>
                <w:kern w:val="1"/>
                <w:sz w:val="18"/>
                <w:szCs w:val="18"/>
                <w:highlight w:val="none"/>
              </w:rPr>
              <w:t>折算，第</w:t>
            </w:r>
            <w:r>
              <w:rPr>
                <w:rFonts w:ascii="宋体" w:hAnsi="宋体"/>
                <w:color w:val="auto"/>
                <w:kern w:val="1"/>
                <w:sz w:val="18"/>
                <w:szCs w:val="18"/>
                <w:highlight w:val="none"/>
              </w:rPr>
              <w:t>4</w:t>
            </w:r>
            <w:r>
              <w:rPr>
                <w:rFonts w:hint="eastAsia" w:ascii="宋体" w:hAnsi="宋体"/>
                <w:color w:val="auto"/>
                <w:kern w:val="1"/>
                <w:sz w:val="18"/>
                <w:szCs w:val="18"/>
                <w:highlight w:val="none"/>
              </w:rPr>
              <w:t>至第</w:t>
            </w:r>
            <w:r>
              <w:rPr>
                <w:rFonts w:ascii="宋体" w:hAnsi="宋体"/>
                <w:color w:val="auto"/>
                <w:kern w:val="1"/>
                <w:sz w:val="18"/>
                <w:szCs w:val="18"/>
                <w:highlight w:val="none"/>
              </w:rPr>
              <w:t>6</w:t>
            </w:r>
            <w:r>
              <w:rPr>
                <w:rFonts w:hint="eastAsia" w:ascii="宋体" w:hAnsi="宋体"/>
                <w:color w:val="auto"/>
                <w:kern w:val="1"/>
                <w:sz w:val="18"/>
                <w:szCs w:val="18"/>
                <w:highlight w:val="none"/>
              </w:rPr>
              <w:t>的，按</w:t>
            </w:r>
            <w:r>
              <w:rPr>
                <w:rFonts w:ascii="宋体" w:hAnsi="宋体"/>
                <w:color w:val="auto"/>
                <w:kern w:val="1"/>
                <w:sz w:val="18"/>
                <w:szCs w:val="18"/>
                <w:highlight w:val="none"/>
              </w:rPr>
              <w:t>25%</w:t>
            </w:r>
            <w:r>
              <w:rPr>
                <w:rFonts w:hint="eastAsia" w:ascii="宋体" w:hAnsi="宋体"/>
                <w:color w:val="auto"/>
                <w:kern w:val="1"/>
                <w:sz w:val="18"/>
                <w:szCs w:val="18"/>
                <w:highlight w:val="none"/>
              </w:rPr>
              <w:t>折算，排名第</w:t>
            </w:r>
            <w:r>
              <w:rPr>
                <w:rFonts w:ascii="宋体" w:hAnsi="宋体"/>
                <w:color w:val="auto"/>
                <w:kern w:val="1"/>
                <w:sz w:val="18"/>
                <w:szCs w:val="18"/>
                <w:highlight w:val="none"/>
              </w:rPr>
              <w:t>7</w:t>
            </w:r>
            <w:r>
              <w:rPr>
                <w:rFonts w:hint="eastAsia" w:ascii="宋体" w:hAnsi="宋体"/>
                <w:color w:val="auto"/>
                <w:kern w:val="1"/>
                <w:sz w:val="18"/>
                <w:szCs w:val="18"/>
                <w:highlight w:val="none"/>
              </w:rPr>
              <w:t>及以后的不计分。</w:t>
            </w:r>
          </w:p>
        </w:tc>
      </w:tr>
      <w:tr>
        <w:tblPrEx>
          <w:tblLayout w:type="fixed"/>
          <w:tblCellMar>
            <w:top w:w="0" w:type="dxa"/>
            <w:left w:w="108" w:type="dxa"/>
            <w:bottom w:w="0" w:type="dxa"/>
            <w:right w:w="108" w:type="dxa"/>
          </w:tblCellMar>
        </w:tblPrEx>
        <w:trPr>
          <w:trHeight w:val="332"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left"/>
              <w:rPr>
                <w:color w:val="auto"/>
                <w:sz w:val="18"/>
                <w:szCs w:val="18"/>
                <w:highlight w:val="none"/>
              </w:rPr>
            </w:pPr>
          </w:p>
        </w:tc>
        <w:tc>
          <w:tcPr>
            <w:tcW w:w="3321" w:type="dxa"/>
            <w:gridSpan w:val="3"/>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color w:val="auto"/>
                <w:sz w:val="18"/>
                <w:szCs w:val="18"/>
                <w:highlight w:val="none"/>
              </w:rPr>
            </w:pPr>
            <w:r>
              <w:rPr>
                <w:rFonts w:hint="eastAsia" w:hAnsi="宋体"/>
                <w:color w:val="auto"/>
                <w:sz w:val="18"/>
                <w:szCs w:val="18"/>
                <w:highlight w:val="none"/>
              </w:rPr>
              <w:t>实用新型</w:t>
            </w:r>
            <w:r>
              <w:rPr>
                <w:color w:val="auto"/>
                <w:sz w:val="18"/>
                <w:szCs w:val="18"/>
                <w:highlight w:val="none"/>
              </w:rPr>
              <w:t>/</w:t>
            </w:r>
            <w:r>
              <w:rPr>
                <w:rFonts w:hint="eastAsia" w:hAnsi="宋体"/>
                <w:color w:val="auto"/>
                <w:sz w:val="18"/>
                <w:szCs w:val="18"/>
                <w:highlight w:val="none"/>
              </w:rPr>
              <w:t>软著</w:t>
            </w: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color w:val="auto"/>
                <w:sz w:val="18"/>
                <w:szCs w:val="18"/>
                <w:highlight w:val="none"/>
              </w:rPr>
            </w:pPr>
            <w:r>
              <w:rPr>
                <w:color w:val="auto"/>
                <w:sz w:val="18"/>
                <w:szCs w:val="18"/>
                <w:highlight w:val="none"/>
              </w:rPr>
              <w:t>3</w:t>
            </w:r>
          </w:p>
        </w:tc>
        <w:tc>
          <w:tcPr>
            <w:tcW w:w="3766" w:type="dxa"/>
            <w:vMerge w:val="continue"/>
            <w:tcBorders>
              <w:top w:val="single" w:color="000000" w:sz="4" w:space="0"/>
              <w:left w:val="single" w:color="000000" w:sz="4" w:space="0"/>
              <w:bottom w:val="single" w:color="auto" w:sz="4" w:space="0"/>
              <w:right w:val="single" w:color="000000" w:sz="4" w:space="0"/>
            </w:tcBorders>
            <w:vAlign w:val="center"/>
          </w:tcPr>
          <w:p>
            <w:pPr>
              <w:spacing w:line="340" w:lineRule="exact"/>
              <w:jc w:val="left"/>
              <w:rPr>
                <w:rFonts w:ascii="宋体"/>
                <w:color w:val="auto"/>
                <w:kern w:val="1"/>
                <w:sz w:val="18"/>
                <w:szCs w:val="18"/>
                <w:highlight w:val="none"/>
              </w:rPr>
            </w:pPr>
          </w:p>
        </w:tc>
      </w:tr>
      <w:tr>
        <w:tblPrEx>
          <w:tblLayout w:type="fixed"/>
          <w:tblCellMar>
            <w:top w:w="0" w:type="dxa"/>
            <w:left w:w="108" w:type="dxa"/>
            <w:bottom w:w="0" w:type="dxa"/>
            <w:right w:w="108" w:type="dxa"/>
          </w:tblCellMar>
        </w:tblPrEx>
        <w:trPr>
          <w:trHeight w:val="427"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color w:val="auto"/>
                <w:sz w:val="18"/>
                <w:szCs w:val="18"/>
                <w:highlight w:val="none"/>
              </w:rPr>
            </w:pPr>
          </w:p>
        </w:tc>
        <w:tc>
          <w:tcPr>
            <w:tcW w:w="1137" w:type="dxa"/>
            <w:vMerge w:val="restart"/>
            <w:tcBorders>
              <w:top w:val="single" w:color="auto" w:sz="4" w:space="0"/>
              <w:left w:val="single" w:color="000000" w:sz="4" w:space="0"/>
              <w:bottom w:val="single" w:color="auto" w:sz="4" w:space="0"/>
              <w:right w:val="single" w:color="000000" w:sz="4" w:space="0"/>
            </w:tcBorders>
            <w:vAlign w:val="center"/>
          </w:tcPr>
          <w:p>
            <w:pPr>
              <w:spacing w:line="340" w:lineRule="exact"/>
              <w:jc w:val="center"/>
              <w:rPr>
                <w:color w:val="auto"/>
                <w:kern w:val="1"/>
                <w:sz w:val="18"/>
                <w:szCs w:val="18"/>
                <w:highlight w:val="none"/>
              </w:rPr>
            </w:pPr>
            <w:r>
              <w:rPr>
                <w:rFonts w:hint="eastAsia" w:hAnsi="宋体"/>
                <w:color w:val="auto"/>
                <w:sz w:val="18"/>
                <w:szCs w:val="18"/>
                <w:highlight w:val="none"/>
              </w:rPr>
              <w:t>标准</w:t>
            </w:r>
            <w:r>
              <w:rPr>
                <w:rFonts w:hint="eastAsia" w:hAnsi="宋体"/>
                <w:color w:val="auto"/>
                <w:kern w:val="1"/>
                <w:sz w:val="18"/>
                <w:szCs w:val="18"/>
                <w:highlight w:val="none"/>
              </w:rPr>
              <w:t>（最高</w:t>
            </w:r>
            <w:r>
              <w:rPr>
                <w:color w:val="auto"/>
                <w:kern w:val="1"/>
                <w:sz w:val="18"/>
                <w:szCs w:val="18"/>
                <w:highlight w:val="none"/>
              </w:rPr>
              <w:t>4</w:t>
            </w:r>
            <w:r>
              <w:rPr>
                <w:rFonts w:hint="eastAsia" w:hAnsi="宋体"/>
                <w:color w:val="auto"/>
                <w:kern w:val="1"/>
                <w:sz w:val="18"/>
                <w:szCs w:val="18"/>
                <w:highlight w:val="none"/>
              </w:rPr>
              <w:t>分）</w:t>
            </w:r>
          </w:p>
        </w:tc>
        <w:tc>
          <w:tcPr>
            <w:tcW w:w="3321" w:type="dxa"/>
            <w:gridSpan w:val="3"/>
            <w:tcBorders>
              <w:top w:val="single" w:color="auto" w:sz="4" w:space="0"/>
              <w:left w:val="single" w:color="000000" w:sz="4" w:space="0"/>
              <w:bottom w:val="single" w:color="000000" w:sz="4" w:space="0"/>
              <w:right w:val="single" w:color="000000" w:sz="4" w:space="0"/>
            </w:tcBorders>
            <w:vAlign w:val="center"/>
          </w:tcPr>
          <w:p>
            <w:pPr>
              <w:spacing w:line="340" w:lineRule="exact"/>
              <w:jc w:val="center"/>
              <w:rPr>
                <w:color w:val="auto"/>
                <w:sz w:val="18"/>
                <w:szCs w:val="18"/>
                <w:highlight w:val="none"/>
              </w:rPr>
            </w:pPr>
            <w:r>
              <w:rPr>
                <w:rFonts w:hint="eastAsia"/>
                <w:color w:val="auto"/>
                <w:sz w:val="18"/>
                <w:szCs w:val="18"/>
                <w:highlight w:val="none"/>
              </w:rPr>
              <w:t>国家、行业、地方标准、标准设计和国家、省级工法</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auto"/>
                <w:sz w:val="18"/>
                <w:szCs w:val="18"/>
                <w:highlight w:val="none"/>
              </w:rPr>
            </w:pPr>
            <w:r>
              <w:rPr>
                <w:rFonts w:ascii="宋体" w:hAnsi="宋体" w:cs="宋体"/>
                <w:color w:val="auto"/>
                <w:sz w:val="18"/>
                <w:szCs w:val="18"/>
                <w:highlight w:val="none"/>
              </w:rPr>
              <w:t>4</w:t>
            </w:r>
          </w:p>
        </w:tc>
        <w:tc>
          <w:tcPr>
            <w:tcW w:w="3766" w:type="dxa"/>
            <w:vMerge w:val="restart"/>
            <w:tcBorders>
              <w:top w:val="single" w:color="000000" w:sz="4" w:space="0"/>
              <w:left w:val="single" w:color="000000" w:sz="4" w:space="0"/>
              <w:right w:val="single" w:color="000000" w:sz="4" w:space="0"/>
            </w:tcBorders>
            <w:vAlign w:val="center"/>
          </w:tcPr>
          <w:p>
            <w:pPr>
              <w:spacing w:line="340" w:lineRule="exact"/>
              <w:rPr>
                <w:rFonts w:ascii="宋体"/>
                <w:color w:val="auto"/>
                <w:kern w:val="1"/>
                <w:sz w:val="18"/>
                <w:szCs w:val="18"/>
                <w:highlight w:val="none"/>
              </w:rPr>
            </w:pPr>
            <w:r>
              <w:rPr>
                <w:rFonts w:hint="eastAsia" w:ascii="宋体" w:hAnsi="宋体"/>
                <w:color w:val="auto"/>
                <w:kern w:val="1"/>
                <w:sz w:val="18"/>
                <w:szCs w:val="18"/>
                <w:highlight w:val="none"/>
              </w:rPr>
              <w:t>主持（排名第</w:t>
            </w:r>
            <w:r>
              <w:rPr>
                <w:rFonts w:ascii="宋体" w:hAnsi="宋体"/>
                <w:color w:val="auto"/>
                <w:kern w:val="1"/>
                <w:sz w:val="18"/>
                <w:szCs w:val="18"/>
                <w:highlight w:val="none"/>
              </w:rPr>
              <w:t>1</w:t>
            </w:r>
            <w:r>
              <w:rPr>
                <w:rFonts w:hint="eastAsia" w:ascii="宋体" w:hAnsi="宋体"/>
                <w:color w:val="auto"/>
                <w:kern w:val="1"/>
                <w:sz w:val="18"/>
                <w:szCs w:val="18"/>
                <w:highlight w:val="none"/>
              </w:rPr>
              <w:t>）按</w:t>
            </w:r>
            <w:r>
              <w:rPr>
                <w:rFonts w:ascii="宋体" w:hAnsi="宋体"/>
                <w:color w:val="auto"/>
                <w:kern w:val="1"/>
                <w:sz w:val="18"/>
                <w:szCs w:val="18"/>
                <w:highlight w:val="none"/>
              </w:rPr>
              <w:t>100%</w:t>
            </w:r>
            <w:r>
              <w:rPr>
                <w:rFonts w:hint="eastAsia" w:ascii="宋体" w:hAnsi="宋体"/>
                <w:color w:val="auto"/>
                <w:kern w:val="1"/>
                <w:sz w:val="18"/>
                <w:szCs w:val="18"/>
                <w:highlight w:val="none"/>
              </w:rPr>
              <w:t>计分，参与的按</w:t>
            </w:r>
            <w:r>
              <w:rPr>
                <w:rFonts w:ascii="宋体" w:hAnsi="宋体"/>
                <w:color w:val="auto"/>
                <w:kern w:val="1"/>
                <w:sz w:val="18"/>
                <w:szCs w:val="18"/>
                <w:highlight w:val="none"/>
              </w:rPr>
              <w:t>75%</w:t>
            </w:r>
            <w:r>
              <w:rPr>
                <w:rFonts w:hint="eastAsia" w:ascii="宋体" w:hAnsi="宋体"/>
                <w:color w:val="auto"/>
                <w:kern w:val="1"/>
                <w:sz w:val="18"/>
                <w:szCs w:val="18"/>
                <w:highlight w:val="none"/>
              </w:rPr>
              <w:t>计分。</w:t>
            </w:r>
          </w:p>
        </w:tc>
      </w:tr>
      <w:tr>
        <w:tblPrEx>
          <w:tblLayout w:type="fixed"/>
          <w:tblCellMar>
            <w:top w:w="0" w:type="dxa"/>
            <w:left w:w="108" w:type="dxa"/>
            <w:bottom w:w="0" w:type="dxa"/>
            <w:right w:w="108" w:type="dxa"/>
          </w:tblCellMar>
        </w:tblPrEx>
        <w:trPr>
          <w:trHeight w:val="552" w:hRule="atLeast"/>
          <w:jc w:val="center"/>
        </w:trPr>
        <w:tc>
          <w:tcPr>
            <w:tcW w:w="1273" w:type="dxa"/>
            <w:vMerge w:val="continue"/>
            <w:tcBorders>
              <w:top w:val="single" w:color="auto" w:sz="4" w:space="0"/>
              <w:left w:val="single" w:color="000000" w:sz="4" w:space="0"/>
              <w:bottom w:val="single" w:color="auto" w:sz="4" w:space="0"/>
              <w:right w:val="single" w:color="000000" w:sz="4" w:space="0"/>
            </w:tcBorders>
            <w:vAlign w:val="center"/>
          </w:tcPr>
          <w:p>
            <w:pPr>
              <w:jc w:val="left"/>
              <w:rPr>
                <w:color w:val="auto"/>
                <w:sz w:val="18"/>
                <w:szCs w:val="18"/>
                <w:highlight w:val="none"/>
              </w:rPr>
            </w:pPr>
          </w:p>
        </w:tc>
        <w:tc>
          <w:tcPr>
            <w:tcW w:w="1137" w:type="dxa"/>
            <w:vMerge w:val="continue"/>
            <w:tcBorders>
              <w:top w:val="single" w:color="auto" w:sz="4" w:space="0"/>
              <w:left w:val="single" w:color="000000" w:sz="4" w:space="0"/>
              <w:bottom w:val="single" w:color="auto" w:sz="4" w:space="0"/>
              <w:right w:val="single" w:color="000000" w:sz="4" w:space="0"/>
            </w:tcBorders>
            <w:vAlign w:val="center"/>
          </w:tcPr>
          <w:p>
            <w:pPr>
              <w:spacing w:line="340" w:lineRule="exact"/>
              <w:jc w:val="left"/>
              <w:rPr>
                <w:color w:val="auto"/>
                <w:sz w:val="18"/>
                <w:szCs w:val="18"/>
                <w:highlight w:val="none"/>
              </w:rPr>
            </w:pPr>
          </w:p>
        </w:tc>
        <w:tc>
          <w:tcPr>
            <w:tcW w:w="3321" w:type="dxa"/>
            <w:gridSpan w:val="3"/>
            <w:tcBorders>
              <w:top w:val="single" w:color="000000" w:sz="4" w:space="0"/>
              <w:left w:val="single" w:color="000000" w:sz="4" w:space="0"/>
              <w:right w:val="single" w:color="000000" w:sz="4" w:space="0"/>
            </w:tcBorders>
            <w:vAlign w:val="center"/>
          </w:tcPr>
          <w:p>
            <w:pPr>
              <w:widowControl/>
              <w:spacing w:line="340" w:lineRule="exact"/>
              <w:jc w:val="center"/>
              <w:rPr>
                <w:color w:val="auto"/>
                <w:sz w:val="18"/>
                <w:szCs w:val="18"/>
                <w:highlight w:val="none"/>
              </w:rPr>
            </w:pPr>
            <w:r>
              <w:rPr>
                <w:rFonts w:hint="eastAsia"/>
                <w:color w:val="auto"/>
                <w:sz w:val="18"/>
                <w:szCs w:val="18"/>
                <w:highlight w:val="none"/>
              </w:rPr>
              <w:t>团体标准、技术规定、导则、市级工法、市级QC成果和造价定额</w:t>
            </w:r>
          </w:p>
        </w:tc>
        <w:tc>
          <w:tcPr>
            <w:tcW w:w="851" w:type="dxa"/>
            <w:tcBorders>
              <w:top w:val="single" w:color="000000" w:sz="4" w:space="0"/>
              <w:left w:val="single" w:color="000000" w:sz="4" w:space="0"/>
              <w:right w:val="single" w:color="000000" w:sz="4" w:space="0"/>
            </w:tcBorders>
            <w:vAlign w:val="center"/>
          </w:tcPr>
          <w:p>
            <w:pPr>
              <w:spacing w:line="340" w:lineRule="exact"/>
              <w:jc w:val="center"/>
              <w:rPr>
                <w:rFonts w:ascii="宋体" w:cs="宋体"/>
                <w:color w:val="auto"/>
                <w:kern w:val="1"/>
                <w:sz w:val="18"/>
                <w:szCs w:val="18"/>
                <w:highlight w:val="none"/>
              </w:rPr>
            </w:pPr>
            <w:r>
              <w:rPr>
                <w:rFonts w:ascii="宋体" w:hAnsi="宋体" w:cs="宋体"/>
                <w:color w:val="auto"/>
                <w:kern w:val="1"/>
                <w:sz w:val="18"/>
                <w:szCs w:val="18"/>
                <w:highlight w:val="none"/>
              </w:rPr>
              <w:t>2</w:t>
            </w:r>
          </w:p>
        </w:tc>
        <w:tc>
          <w:tcPr>
            <w:tcW w:w="3766" w:type="dxa"/>
            <w:vMerge w:val="continue"/>
            <w:tcBorders>
              <w:left w:val="single" w:color="000000" w:sz="4" w:space="0"/>
              <w:right w:val="single" w:color="000000" w:sz="4" w:space="0"/>
            </w:tcBorders>
            <w:vAlign w:val="center"/>
          </w:tcPr>
          <w:p>
            <w:pPr>
              <w:spacing w:line="340" w:lineRule="exact"/>
              <w:jc w:val="left"/>
              <w:rPr>
                <w:color w:val="auto"/>
                <w:kern w:val="1"/>
                <w:sz w:val="18"/>
                <w:szCs w:val="18"/>
                <w:highlight w:val="none"/>
              </w:rPr>
            </w:pPr>
          </w:p>
        </w:tc>
      </w:tr>
      <w:tr>
        <w:tblPrEx>
          <w:tblLayout w:type="fixed"/>
          <w:tblCellMar>
            <w:top w:w="0" w:type="dxa"/>
            <w:left w:w="108" w:type="dxa"/>
            <w:bottom w:w="0" w:type="dxa"/>
            <w:right w:w="108" w:type="dxa"/>
          </w:tblCellMar>
        </w:tblPrEx>
        <w:trPr>
          <w:jc w:val="center"/>
        </w:trPr>
        <w:tc>
          <w:tcPr>
            <w:tcW w:w="1273"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理论考试（最高</w:t>
            </w:r>
            <w:r>
              <w:rPr>
                <w:color w:val="auto"/>
                <w:kern w:val="1"/>
                <w:sz w:val="18"/>
                <w:szCs w:val="18"/>
                <w:highlight w:val="none"/>
              </w:rPr>
              <w:t>20</w:t>
            </w:r>
            <w:r>
              <w:rPr>
                <w:rFonts w:hint="eastAsia" w:hAnsi="宋体"/>
                <w:color w:val="auto"/>
                <w:kern w:val="1"/>
                <w:sz w:val="18"/>
                <w:szCs w:val="18"/>
                <w:highlight w:val="none"/>
              </w:rPr>
              <w:t>分）</w:t>
            </w:r>
          </w:p>
        </w:tc>
        <w:tc>
          <w:tcPr>
            <w:tcW w:w="4458" w:type="dxa"/>
            <w:gridSpan w:val="4"/>
            <w:tcBorders>
              <w:top w:val="single" w:color="000000" w:sz="4" w:space="0"/>
              <w:left w:val="single" w:color="000000" w:sz="4" w:space="0"/>
              <w:bottom w:val="single" w:color="000000" w:sz="4" w:space="0"/>
              <w:right w:val="single" w:color="000000" w:sz="4" w:space="0"/>
            </w:tcBorders>
            <w:vAlign w:val="center"/>
          </w:tcPr>
          <w:p>
            <w:pPr>
              <w:spacing w:line="340" w:lineRule="exact"/>
              <w:rPr>
                <w:color w:val="auto"/>
                <w:kern w:val="1"/>
                <w:sz w:val="18"/>
                <w:szCs w:val="18"/>
                <w:highlight w:val="none"/>
              </w:rPr>
            </w:pPr>
            <w:r>
              <w:rPr>
                <w:rFonts w:hint="eastAsia" w:hAnsi="宋体"/>
                <w:color w:val="auto"/>
                <w:kern w:val="1"/>
                <w:sz w:val="18"/>
                <w:szCs w:val="18"/>
                <w:highlight w:val="none"/>
              </w:rPr>
              <w:t>根据理论考试成绩折算，各专业淘汰率不低于10</w:t>
            </w:r>
            <w:r>
              <w:rPr>
                <w:rFonts w:hint="eastAsia" w:ascii="宋体" w:hAnsi="宋体"/>
                <w:color w:val="auto"/>
                <w:kern w:val="1"/>
                <w:sz w:val="18"/>
                <w:szCs w:val="18"/>
                <w:highlight w:val="none"/>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20</w:t>
            </w:r>
          </w:p>
        </w:tc>
        <w:tc>
          <w:tcPr>
            <w:tcW w:w="3766" w:type="dxa"/>
            <w:tcBorders>
              <w:top w:val="single" w:color="000000" w:sz="4" w:space="0"/>
              <w:left w:val="single" w:color="000000" w:sz="4" w:space="0"/>
              <w:bottom w:val="single" w:color="000000" w:sz="4" w:space="0"/>
              <w:right w:val="single" w:color="000000" w:sz="4" w:space="0"/>
            </w:tcBorders>
            <w:vAlign w:val="center"/>
          </w:tcPr>
          <w:p>
            <w:pPr>
              <w:spacing w:line="340" w:lineRule="exact"/>
              <w:rPr>
                <w:color w:val="auto"/>
                <w:kern w:val="1"/>
                <w:sz w:val="18"/>
                <w:szCs w:val="18"/>
                <w:highlight w:val="none"/>
              </w:rPr>
            </w:pPr>
            <w:r>
              <w:rPr>
                <w:rFonts w:hint="eastAsia" w:hAnsi="宋体"/>
                <w:color w:val="auto"/>
                <w:kern w:val="1"/>
                <w:sz w:val="18"/>
                <w:szCs w:val="18"/>
                <w:highlight w:val="none"/>
              </w:rPr>
              <w:t>主要考察晋升对象政策法规、专业基础知识、相关专业知识、国内外行业发展状况趋势以及应用专业知识分析问题和解决问题的能力。</w:t>
            </w:r>
          </w:p>
        </w:tc>
      </w:tr>
      <w:tr>
        <w:tblPrEx>
          <w:tblLayout w:type="fixed"/>
          <w:tblCellMar>
            <w:top w:w="0" w:type="dxa"/>
            <w:left w:w="108" w:type="dxa"/>
            <w:bottom w:w="0" w:type="dxa"/>
            <w:right w:w="108" w:type="dxa"/>
          </w:tblCellMar>
        </w:tblPrEx>
        <w:trPr>
          <w:jc w:val="center"/>
        </w:trPr>
        <w:tc>
          <w:tcPr>
            <w:tcW w:w="127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auto"/>
                <w:kern w:val="1"/>
                <w:sz w:val="18"/>
                <w:szCs w:val="18"/>
                <w:highlight w:val="none"/>
              </w:rPr>
            </w:pPr>
            <w:r>
              <w:rPr>
                <w:rFonts w:hint="eastAsia" w:hAnsi="宋体"/>
                <w:color w:val="auto"/>
                <w:kern w:val="1"/>
                <w:sz w:val="18"/>
                <w:szCs w:val="18"/>
                <w:highlight w:val="none"/>
              </w:rPr>
              <w:t>面试答辩（最高</w:t>
            </w:r>
            <w:r>
              <w:rPr>
                <w:color w:val="auto"/>
                <w:kern w:val="1"/>
                <w:sz w:val="18"/>
                <w:szCs w:val="18"/>
                <w:highlight w:val="none"/>
              </w:rPr>
              <w:t>20</w:t>
            </w:r>
            <w:r>
              <w:rPr>
                <w:rFonts w:hint="eastAsia" w:hAnsi="宋体"/>
                <w:color w:val="auto"/>
                <w:kern w:val="1"/>
                <w:sz w:val="18"/>
                <w:szCs w:val="18"/>
                <w:highlight w:val="none"/>
              </w:rPr>
              <w:t>分）</w:t>
            </w:r>
          </w:p>
        </w:tc>
        <w:tc>
          <w:tcPr>
            <w:tcW w:w="4458" w:type="dxa"/>
            <w:gridSpan w:val="4"/>
            <w:tcBorders>
              <w:top w:val="single" w:color="000000" w:sz="4" w:space="0"/>
              <w:left w:val="single" w:color="000000" w:sz="4" w:space="0"/>
              <w:bottom w:val="single" w:color="000000" w:sz="4" w:space="0"/>
              <w:right w:val="single" w:color="000000" w:sz="4" w:space="0"/>
            </w:tcBorders>
            <w:vAlign w:val="center"/>
          </w:tcPr>
          <w:p>
            <w:pPr>
              <w:spacing w:line="340" w:lineRule="exact"/>
              <w:rPr>
                <w:color w:val="auto"/>
                <w:kern w:val="1"/>
                <w:sz w:val="18"/>
                <w:szCs w:val="18"/>
                <w:highlight w:val="none"/>
              </w:rPr>
            </w:pPr>
            <w:r>
              <w:rPr>
                <w:rFonts w:hint="eastAsia" w:hAnsi="宋体"/>
                <w:color w:val="auto"/>
                <w:kern w:val="1"/>
                <w:sz w:val="18"/>
                <w:szCs w:val="18"/>
                <w:highlight w:val="none"/>
              </w:rPr>
              <w:t>由同行专家对评审对象进行面试答辩，根据考生在面试答辩中的总体表现加以综合评定。</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color w:val="auto"/>
                <w:kern w:val="1"/>
                <w:sz w:val="18"/>
                <w:szCs w:val="18"/>
                <w:highlight w:val="none"/>
              </w:rPr>
            </w:pPr>
            <w:r>
              <w:rPr>
                <w:color w:val="auto"/>
                <w:kern w:val="1"/>
                <w:sz w:val="18"/>
                <w:szCs w:val="18"/>
                <w:highlight w:val="none"/>
              </w:rPr>
              <w:t>20</w:t>
            </w:r>
          </w:p>
        </w:tc>
        <w:tc>
          <w:tcPr>
            <w:tcW w:w="3766" w:type="dxa"/>
            <w:tcBorders>
              <w:top w:val="single" w:color="000000" w:sz="4" w:space="0"/>
              <w:left w:val="single" w:color="000000" w:sz="4" w:space="0"/>
              <w:bottom w:val="single" w:color="000000" w:sz="4" w:space="0"/>
              <w:right w:val="single" w:color="000000" w:sz="4" w:space="0"/>
            </w:tcBorders>
            <w:vAlign w:val="center"/>
          </w:tcPr>
          <w:p>
            <w:pPr>
              <w:spacing w:line="340" w:lineRule="exact"/>
              <w:rPr>
                <w:color w:val="auto"/>
                <w:kern w:val="1"/>
                <w:sz w:val="18"/>
                <w:szCs w:val="18"/>
                <w:highlight w:val="none"/>
              </w:rPr>
            </w:pPr>
            <w:r>
              <w:rPr>
                <w:rFonts w:hint="eastAsia" w:hAnsi="宋体"/>
                <w:color w:val="auto"/>
                <w:kern w:val="1"/>
                <w:sz w:val="18"/>
                <w:szCs w:val="18"/>
                <w:highlight w:val="none"/>
              </w:rPr>
              <w:t>主要考察评审对象分析、解决实际问题的能力，专业知识的深度、广度，创新意识以及提供业绩的真实性。</w:t>
            </w:r>
          </w:p>
        </w:tc>
      </w:tr>
    </w:tbl>
    <w:p>
      <w:pPr>
        <w:spacing w:line="340" w:lineRule="exact"/>
        <w:ind w:firstLine="420" w:firstLineChars="200"/>
        <w:rPr>
          <w:rFonts w:hint="eastAsia" w:hAnsi="宋体" w:eastAsia="宋体"/>
          <w:color w:val="auto"/>
          <w:kern w:val="1"/>
          <w:sz w:val="21"/>
          <w:szCs w:val="21"/>
          <w:highlight w:val="none"/>
          <w:lang w:eastAsia="zh-CN"/>
        </w:rPr>
      </w:pPr>
      <w:r>
        <w:rPr>
          <w:rFonts w:hint="eastAsia" w:hAnsi="宋体"/>
          <w:color w:val="auto"/>
          <w:kern w:val="1"/>
          <w:sz w:val="21"/>
          <w:szCs w:val="21"/>
          <w:highlight w:val="none"/>
        </w:rPr>
        <w:t>备注</w:t>
      </w:r>
      <w:r>
        <w:rPr>
          <w:rFonts w:hint="eastAsia" w:hAnsi="宋体"/>
          <w:color w:val="auto"/>
          <w:kern w:val="1"/>
          <w:sz w:val="21"/>
          <w:szCs w:val="21"/>
          <w:highlight w:val="none"/>
          <w:lang w:eastAsia="zh-CN"/>
        </w:rPr>
        <w:t>：</w:t>
      </w:r>
    </w:p>
    <w:p>
      <w:pPr>
        <w:spacing w:line="340" w:lineRule="exact"/>
        <w:ind w:left="420" w:leftChars="200" w:firstLine="0" w:firstLineChars="0"/>
        <w:rPr>
          <w:rFonts w:hAnsi="宋体"/>
          <w:color w:val="auto"/>
          <w:kern w:val="1"/>
          <w:sz w:val="21"/>
          <w:szCs w:val="21"/>
          <w:highlight w:val="none"/>
        </w:rPr>
      </w:pPr>
      <w:r>
        <w:rPr>
          <w:rFonts w:hint="eastAsia" w:hAnsi="宋体"/>
          <w:color w:val="auto"/>
          <w:kern w:val="1"/>
          <w:sz w:val="21"/>
          <w:szCs w:val="21"/>
          <w:highlight w:val="none"/>
        </w:rPr>
        <w:t>1、本评价标准涉及的工作业绩、专业学术成果等均应为任现职后取得，并与申报专业相关联，同时提供相应的佐证材料。</w:t>
      </w:r>
    </w:p>
    <w:p>
      <w:pPr>
        <w:numPr>
          <w:ilvl w:val="0"/>
          <w:numId w:val="1"/>
        </w:numPr>
        <w:spacing w:line="340" w:lineRule="exact"/>
        <w:ind w:firstLine="420" w:firstLineChars="200"/>
        <w:rPr>
          <w:rFonts w:hint="eastAsia" w:hAnsi="宋体"/>
          <w:color w:val="auto"/>
          <w:kern w:val="1"/>
          <w:sz w:val="21"/>
          <w:szCs w:val="21"/>
          <w:highlight w:val="none"/>
        </w:rPr>
      </w:pPr>
      <w:r>
        <w:rPr>
          <w:rFonts w:hint="eastAsia" w:hAnsi="宋体"/>
          <w:color w:val="auto"/>
          <w:kern w:val="1"/>
          <w:sz w:val="21"/>
          <w:szCs w:val="21"/>
          <w:highlight w:val="none"/>
        </w:rPr>
        <w:t>核心作用：在重要的岗位上或全过程参与该项目，佐证材料有相应名字；</w:t>
      </w:r>
    </w:p>
    <w:p>
      <w:pPr>
        <w:numPr>
          <w:ilvl w:val="0"/>
          <w:numId w:val="0"/>
        </w:numPr>
        <w:spacing w:line="340" w:lineRule="exact"/>
        <w:ind w:firstLine="840" w:firstLineChars="400"/>
        <w:rPr>
          <w:rFonts w:hAnsi="宋体"/>
          <w:color w:val="auto"/>
          <w:kern w:val="1"/>
          <w:sz w:val="21"/>
          <w:szCs w:val="21"/>
          <w:highlight w:val="none"/>
        </w:rPr>
      </w:pPr>
      <w:r>
        <w:rPr>
          <w:rFonts w:hint="eastAsia" w:hAnsi="宋体"/>
          <w:color w:val="auto"/>
          <w:kern w:val="1"/>
          <w:sz w:val="21"/>
          <w:szCs w:val="21"/>
          <w:highlight w:val="none"/>
        </w:rPr>
        <w:t>辅助作用：只参与该项目某一部分或佐证材料不齐全等其他情况。</w:t>
      </w:r>
    </w:p>
    <w:p>
      <w:pPr>
        <w:spacing w:line="340" w:lineRule="exact"/>
        <w:ind w:left="1820" w:hanging="1365" w:hangingChars="650"/>
        <w:rPr>
          <w:rFonts w:hAnsi="宋体"/>
          <w:color w:val="auto"/>
          <w:kern w:val="1"/>
          <w:sz w:val="21"/>
          <w:szCs w:val="21"/>
          <w:highlight w:val="none"/>
        </w:rPr>
      </w:pPr>
    </w:p>
    <w:p>
      <w:pPr>
        <w:spacing w:line="340" w:lineRule="exact"/>
        <w:ind w:firstLine="360" w:firstLineChars="200"/>
        <w:rPr>
          <w:rFonts w:hAnsi="宋体"/>
          <w:color w:val="auto"/>
          <w:kern w:val="1"/>
          <w:sz w:val="18"/>
          <w:szCs w:val="18"/>
          <w:highlight w:val="none"/>
        </w:rPr>
      </w:pPr>
      <w:bookmarkStart w:id="0" w:name="_GoBack"/>
      <w:bookmarkEnd w:id="0"/>
    </w:p>
    <w:p>
      <w:pPr>
        <w:spacing w:line="340" w:lineRule="exact"/>
        <w:ind w:firstLine="360" w:firstLineChars="200"/>
        <w:rPr>
          <w:rFonts w:hAnsi="宋体"/>
          <w:color w:val="auto"/>
          <w:kern w:val="1"/>
          <w:sz w:val="18"/>
          <w:szCs w:val="18"/>
          <w:highlight w:val="none"/>
        </w:rPr>
      </w:pPr>
    </w:p>
    <w:p>
      <w:pPr>
        <w:spacing w:line="340" w:lineRule="exact"/>
        <w:ind w:firstLine="360" w:firstLineChars="200"/>
        <w:rPr>
          <w:rFonts w:hAnsi="宋体"/>
          <w:kern w:val="1"/>
          <w:sz w:val="18"/>
          <w:szCs w:val="18"/>
        </w:rPr>
      </w:pPr>
    </w:p>
    <w:p>
      <w:pPr>
        <w:spacing w:line="340" w:lineRule="exact"/>
        <w:ind w:firstLine="360" w:firstLineChars="200"/>
        <w:rPr>
          <w:rFonts w:hAnsi="宋体"/>
          <w:kern w:val="1"/>
          <w:sz w:val="18"/>
          <w:szCs w:val="18"/>
        </w:rPr>
      </w:pPr>
    </w:p>
    <w:p>
      <w:pPr>
        <w:rPr>
          <w:sz w:val="18"/>
          <w:szCs w:val="18"/>
        </w:rPr>
      </w:pPr>
    </w:p>
    <w:sectPr>
      <w:headerReference r:id="rId5" w:type="first"/>
      <w:footerReference r:id="rId7" w:type="first"/>
      <w:headerReference r:id="rId3" w:type="default"/>
      <w:headerReference r:id="rId4" w:type="even"/>
      <w:footerReference r:id="rId6"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736D"/>
    <w:multiLevelType w:val="singleLevel"/>
    <w:tmpl w:val="35A2736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236"/>
    <w:rsid w:val="00000F31"/>
    <w:rsid w:val="00001CEB"/>
    <w:rsid w:val="000034F5"/>
    <w:rsid w:val="00003D0E"/>
    <w:rsid w:val="0001262D"/>
    <w:rsid w:val="000140BA"/>
    <w:rsid w:val="0001538E"/>
    <w:rsid w:val="0002048A"/>
    <w:rsid w:val="00023746"/>
    <w:rsid w:val="000257DA"/>
    <w:rsid w:val="00035C83"/>
    <w:rsid w:val="00037D5E"/>
    <w:rsid w:val="00042018"/>
    <w:rsid w:val="00045073"/>
    <w:rsid w:val="00052CCD"/>
    <w:rsid w:val="000555DF"/>
    <w:rsid w:val="00057DB3"/>
    <w:rsid w:val="00065E79"/>
    <w:rsid w:val="00066EB4"/>
    <w:rsid w:val="0006771F"/>
    <w:rsid w:val="00067C3E"/>
    <w:rsid w:val="00071234"/>
    <w:rsid w:val="0007474C"/>
    <w:rsid w:val="00076249"/>
    <w:rsid w:val="00076539"/>
    <w:rsid w:val="0008016A"/>
    <w:rsid w:val="0008221F"/>
    <w:rsid w:val="00083908"/>
    <w:rsid w:val="000A2AC8"/>
    <w:rsid w:val="000A4E96"/>
    <w:rsid w:val="000B1473"/>
    <w:rsid w:val="000B243A"/>
    <w:rsid w:val="000B2E9B"/>
    <w:rsid w:val="000B37B2"/>
    <w:rsid w:val="000B47BD"/>
    <w:rsid w:val="000B5F0A"/>
    <w:rsid w:val="000B7F4B"/>
    <w:rsid w:val="000C178A"/>
    <w:rsid w:val="000C1EB1"/>
    <w:rsid w:val="000D5D81"/>
    <w:rsid w:val="000D62BF"/>
    <w:rsid w:val="000D64F5"/>
    <w:rsid w:val="000E1EEB"/>
    <w:rsid w:val="000E4A88"/>
    <w:rsid w:val="000E6EB4"/>
    <w:rsid w:val="001017F2"/>
    <w:rsid w:val="00101DCF"/>
    <w:rsid w:val="00114392"/>
    <w:rsid w:val="00122018"/>
    <w:rsid w:val="0012421C"/>
    <w:rsid w:val="00124746"/>
    <w:rsid w:val="00125FB8"/>
    <w:rsid w:val="00125FC6"/>
    <w:rsid w:val="001261B8"/>
    <w:rsid w:val="00131C96"/>
    <w:rsid w:val="001356E0"/>
    <w:rsid w:val="0014410F"/>
    <w:rsid w:val="001446B1"/>
    <w:rsid w:val="00146982"/>
    <w:rsid w:val="00157BF7"/>
    <w:rsid w:val="00164470"/>
    <w:rsid w:val="0017289A"/>
    <w:rsid w:val="00176FFF"/>
    <w:rsid w:val="0018131C"/>
    <w:rsid w:val="00181F28"/>
    <w:rsid w:val="00182F73"/>
    <w:rsid w:val="00190AC9"/>
    <w:rsid w:val="00193806"/>
    <w:rsid w:val="00193BA1"/>
    <w:rsid w:val="00195CCD"/>
    <w:rsid w:val="00197618"/>
    <w:rsid w:val="001A24A5"/>
    <w:rsid w:val="001A769A"/>
    <w:rsid w:val="001B3BED"/>
    <w:rsid w:val="001B480A"/>
    <w:rsid w:val="001C20DB"/>
    <w:rsid w:val="001C26BE"/>
    <w:rsid w:val="001C2FAC"/>
    <w:rsid w:val="001E0084"/>
    <w:rsid w:val="001E3454"/>
    <w:rsid w:val="001E6E50"/>
    <w:rsid w:val="001E7679"/>
    <w:rsid w:val="001E7719"/>
    <w:rsid w:val="001E7842"/>
    <w:rsid w:val="001F0E4A"/>
    <w:rsid w:val="001F1B99"/>
    <w:rsid w:val="001F3B33"/>
    <w:rsid w:val="001F7456"/>
    <w:rsid w:val="00202246"/>
    <w:rsid w:val="0020420B"/>
    <w:rsid w:val="00204355"/>
    <w:rsid w:val="00207006"/>
    <w:rsid w:val="00215720"/>
    <w:rsid w:val="00217B1F"/>
    <w:rsid w:val="00220C18"/>
    <w:rsid w:val="00223C09"/>
    <w:rsid w:val="00226892"/>
    <w:rsid w:val="0022798E"/>
    <w:rsid w:val="00233AC2"/>
    <w:rsid w:val="00234B01"/>
    <w:rsid w:val="002411AC"/>
    <w:rsid w:val="00243A36"/>
    <w:rsid w:val="00244209"/>
    <w:rsid w:val="002509B2"/>
    <w:rsid w:val="002667B1"/>
    <w:rsid w:val="00267999"/>
    <w:rsid w:val="00267D73"/>
    <w:rsid w:val="002750C9"/>
    <w:rsid w:val="00280784"/>
    <w:rsid w:val="00280B6E"/>
    <w:rsid w:val="002942BE"/>
    <w:rsid w:val="002A24A7"/>
    <w:rsid w:val="002A3277"/>
    <w:rsid w:val="002A35DC"/>
    <w:rsid w:val="002B2375"/>
    <w:rsid w:val="002B6727"/>
    <w:rsid w:val="002B75FC"/>
    <w:rsid w:val="002C280A"/>
    <w:rsid w:val="002C3ADF"/>
    <w:rsid w:val="002D2CA3"/>
    <w:rsid w:val="002E1DA9"/>
    <w:rsid w:val="002E31A1"/>
    <w:rsid w:val="002E4553"/>
    <w:rsid w:val="002F0AAE"/>
    <w:rsid w:val="002F2DCA"/>
    <w:rsid w:val="003040CD"/>
    <w:rsid w:val="00310E58"/>
    <w:rsid w:val="0032222E"/>
    <w:rsid w:val="00323EF4"/>
    <w:rsid w:val="00330119"/>
    <w:rsid w:val="00331A44"/>
    <w:rsid w:val="003362FD"/>
    <w:rsid w:val="003363BF"/>
    <w:rsid w:val="00336E85"/>
    <w:rsid w:val="0034188F"/>
    <w:rsid w:val="00341921"/>
    <w:rsid w:val="00344553"/>
    <w:rsid w:val="00345488"/>
    <w:rsid w:val="003463D2"/>
    <w:rsid w:val="00355455"/>
    <w:rsid w:val="00362BF6"/>
    <w:rsid w:val="003641AE"/>
    <w:rsid w:val="0036451C"/>
    <w:rsid w:val="00370945"/>
    <w:rsid w:val="00372A7B"/>
    <w:rsid w:val="00384299"/>
    <w:rsid w:val="003A5D66"/>
    <w:rsid w:val="003B65A4"/>
    <w:rsid w:val="003B6D5A"/>
    <w:rsid w:val="003C01C0"/>
    <w:rsid w:val="003C0B3D"/>
    <w:rsid w:val="003D0C05"/>
    <w:rsid w:val="003D1721"/>
    <w:rsid w:val="003D6B95"/>
    <w:rsid w:val="003D6C73"/>
    <w:rsid w:val="003D6DA6"/>
    <w:rsid w:val="003E1E36"/>
    <w:rsid w:val="003E7F60"/>
    <w:rsid w:val="003F0928"/>
    <w:rsid w:val="003F2732"/>
    <w:rsid w:val="003F4BA0"/>
    <w:rsid w:val="003F5A0B"/>
    <w:rsid w:val="004044F8"/>
    <w:rsid w:val="004125FD"/>
    <w:rsid w:val="00413A56"/>
    <w:rsid w:val="004167B6"/>
    <w:rsid w:val="0042081C"/>
    <w:rsid w:val="00421AA7"/>
    <w:rsid w:val="00425202"/>
    <w:rsid w:val="0042541A"/>
    <w:rsid w:val="0042541D"/>
    <w:rsid w:val="0042750B"/>
    <w:rsid w:val="004336CB"/>
    <w:rsid w:val="00436102"/>
    <w:rsid w:val="00436114"/>
    <w:rsid w:val="004428FB"/>
    <w:rsid w:val="00443E69"/>
    <w:rsid w:val="00444C0B"/>
    <w:rsid w:val="004474F1"/>
    <w:rsid w:val="00450668"/>
    <w:rsid w:val="004515C0"/>
    <w:rsid w:val="00452D62"/>
    <w:rsid w:val="00453284"/>
    <w:rsid w:val="00454908"/>
    <w:rsid w:val="00462958"/>
    <w:rsid w:val="00465A6A"/>
    <w:rsid w:val="00467CE7"/>
    <w:rsid w:val="00471027"/>
    <w:rsid w:val="00471183"/>
    <w:rsid w:val="00480EBA"/>
    <w:rsid w:val="004813F9"/>
    <w:rsid w:val="00481857"/>
    <w:rsid w:val="00484F1C"/>
    <w:rsid w:val="004941D6"/>
    <w:rsid w:val="00494C78"/>
    <w:rsid w:val="00495261"/>
    <w:rsid w:val="0049544E"/>
    <w:rsid w:val="004A3966"/>
    <w:rsid w:val="004A63CA"/>
    <w:rsid w:val="004A6A25"/>
    <w:rsid w:val="004A6F6D"/>
    <w:rsid w:val="004A7E2C"/>
    <w:rsid w:val="004B24FB"/>
    <w:rsid w:val="004B256E"/>
    <w:rsid w:val="004B3AA9"/>
    <w:rsid w:val="004C1BA1"/>
    <w:rsid w:val="004C7712"/>
    <w:rsid w:val="004D32C0"/>
    <w:rsid w:val="004D67CF"/>
    <w:rsid w:val="004E3958"/>
    <w:rsid w:val="004E416D"/>
    <w:rsid w:val="004E4F67"/>
    <w:rsid w:val="004E5C54"/>
    <w:rsid w:val="004F6C92"/>
    <w:rsid w:val="00502759"/>
    <w:rsid w:val="005079DB"/>
    <w:rsid w:val="005162E1"/>
    <w:rsid w:val="00516947"/>
    <w:rsid w:val="00521543"/>
    <w:rsid w:val="0052195B"/>
    <w:rsid w:val="00521D66"/>
    <w:rsid w:val="00521D72"/>
    <w:rsid w:val="00522F84"/>
    <w:rsid w:val="00523BDB"/>
    <w:rsid w:val="005265BF"/>
    <w:rsid w:val="00531F05"/>
    <w:rsid w:val="00532686"/>
    <w:rsid w:val="0053270B"/>
    <w:rsid w:val="0054153B"/>
    <w:rsid w:val="005522BC"/>
    <w:rsid w:val="0055417E"/>
    <w:rsid w:val="0055582E"/>
    <w:rsid w:val="005653FF"/>
    <w:rsid w:val="005673B6"/>
    <w:rsid w:val="00571D63"/>
    <w:rsid w:val="00576FF7"/>
    <w:rsid w:val="00577669"/>
    <w:rsid w:val="00586460"/>
    <w:rsid w:val="00586991"/>
    <w:rsid w:val="00592E95"/>
    <w:rsid w:val="00592EB8"/>
    <w:rsid w:val="0059415F"/>
    <w:rsid w:val="005A0718"/>
    <w:rsid w:val="005A16D4"/>
    <w:rsid w:val="005A1FEF"/>
    <w:rsid w:val="005A51EC"/>
    <w:rsid w:val="005A5239"/>
    <w:rsid w:val="005A598E"/>
    <w:rsid w:val="005B188F"/>
    <w:rsid w:val="005B1F3E"/>
    <w:rsid w:val="005B26B1"/>
    <w:rsid w:val="005C0AD8"/>
    <w:rsid w:val="005C2DF6"/>
    <w:rsid w:val="005C5EFC"/>
    <w:rsid w:val="005C7C0F"/>
    <w:rsid w:val="005D0984"/>
    <w:rsid w:val="005D1923"/>
    <w:rsid w:val="005D4755"/>
    <w:rsid w:val="005E0299"/>
    <w:rsid w:val="005E0A58"/>
    <w:rsid w:val="005E1373"/>
    <w:rsid w:val="005E388D"/>
    <w:rsid w:val="005F3B08"/>
    <w:rsid w:val="005F4A93"/>
    <w:rsid w:val="005F7C79"/>
    <w:rsid w:val="0060042B"/>
    <w:rsid w:val="006028F4"/>
    <w:rsid w:val="00602FE9"/>
    <w:rsid w:val="00606AAF"/>
    <w:rsid w:val="00611420"/>
    <w:rsid w:val="00614421"/>
    <w:rsid w:val="006154AD"/>
    <w:rsid w:val="00621409"/>
    <w:rsid w:val="006264CE"/>
    <w:rsid w:val="006304FB"/>
    <w:rsid w:val="00630646"/>
    <w:rsid w:val="00632D43"/>
    <w:rsid w:val="00645766"/>
    <w:rsid w:val="00646C3A"/>
    <w:rsid w:val="006527B9"/>
    <w:rsid w:val="00652D45"/>
    <w:rsid w:val="00656F4F"/>
    <w:rsid w:val="0066249B"/>
    <w:rsid w:val="00666EA0"/>
    <w:rsid w:val="00673547"/>
    <w:rsid w:val="00684434"/>
    <w:rsid w:val="00691790"/>
    <w:rsid w:val="006948FA"/>
    <w:rsid w:val="006966FB"/>
    <w:rsid w:val="0069733D"/>
    <w:rsid w:val="006A2607"/>
    <w:rsid w:val="006A5DEA"/>
    <w:rsid w:val="006A7475"/>
    <w:rsid w:val="006B0008"/>
    <w:rsid w:val="006B3A7D"/>
    <w:rsid w:val="006B3C53"/>
    <w:rsid w:val="006B3EE8"/>
    <w:rsid w:val="006B70F2"/>
    <w:rsid w:val="006B7462"/>
    <w:rsid w:val="006C5E88"/>
    <w:rsid w:val="006D69C5"/>
    <w:rsid w:val="006E02FD"/>
    <w:rsid w:val="006E2DDC"/>
    <w:rsid w:val="006E4A65"/>
    <w:rsid w:val="006E4F92"/>
    <w:rsid w:val="006E7CBD"/>
    <w:rsid w:val="006F39CE"/>
    <w:rsid w:val="006F4968"/>
    <w:rsid w:val="006F52D3"/>
    <w:rsid w:val="00701A4C"/>
    <w:rsid w:val="00704983"/>
    <w:rsid w:val="0070746D"/>
    <w:rsid w:val="007079E0"/>
    <w:rsid w:val="00711048"/>
    <w:rsid w:val="00714DE8"/>
    <w:rsid w:val="00720E8D"/>
    <w:rsid w:val="0074013C"/>
    <w:rsid w:val="007420D5"/>
    <w:rsid w:val="0074331D"/>
    <w:rsid w:val="007454DB"/>
    <w:rsid w:val="00757095"/>
    <w:rsid w:val="007577E6"/>
    <w:rsid w:val="00762454"/>
    <w:rsid w:val="00764C55"/>
    <w:rsid w:val="0077524A"/>
    <w:rsid w:val="0078161C"/>
    <w:rsid w:val="007849DD"/>
    <w:rsid w:val="0078540E"/>
    <w:rsid w:val="00785E39"/>
    <w:rsid w:val="00786896"/>
    <w:rsid w:val="00790B40"/>
    <w:rsid w:val="00790FDE"/>
    <w:rsid w:val="0079694F"/>
    <w:rsid w:val="007A2C78"/>
    <w:rsid w:val="007B1B24"/>
    <w:rsid w:val="007C5EE2"/>
    <w:rsid w:val="007D0D87"/>
    <w:rsid w:val="007D1DA7"/>
    <w:rsid w:val="007D6BE4"/>
    <w:rsid w:val="007D728E"/>
    <w:rsid w:val="007E0936"/>
    <w:rsid w:val="007E22B2"/>
    <w:rsid w:val="007E2863"/>
    <w:rsid w:val="007F45F2"/>
    <w:rsid w:val="0080026A"/>
    <w:rsid w:val="008039CC"/>
    <w:rsid w:val="00807AA5"/>
    <w:rsid w:val="0081346A"/>
    <w:rsid w:val="008172CD"/>
    <w:rsid w:val="0082256E"/>
    <w:rsid w:val="008227D7"/>
    <w:rsid w:val="00824F32"/>
    <w:rsid w:val="00827763"/>
    <w:rsid w:val="008334A9"/>
    <w:rsid w:val="00835B27"/>
    <w:rsid w:val="0083655F"/>
    <w:rsid w:val="008372C6"/>
    <w:rsid w:val="00837EF2"/>
    <w:rsid w:val="00845732"/>
    <w:rsid w:val="00846D1F"/>
    <w:rsid w:val="00850C24"/>
    <w:rsid w:val="00853FF8"/>
    <w:rsid w:val="00854EBC"/>
    <w:rsid w:val="00855179"/>
    <w:rsid w:val="00857734"/>
    <w:rsid w:val="00872587"/>
    <w:rsid w:val="00874CFA"/>
    <w:rsid w:val="008761F6"/>
    <w:rsid w:val="008764A2"/>
    <w:rsid w:val="0088042D"/>
    <w:rsid w:val="00880E4D"/>
    <w:rsid w:val="008849B2"/>
    <w:rsid w:val="00891965"/>
    <w:rsid w:val="008932CA"/>
    <w:rsid w:val="008948A5"/>
    <w:rsid w:val="00897644"/>
    <w:rsid w:val="00897D25"/>
    <w:rsid w:val="008A312F"/>
    <w:rsid w:val="008A314D"/>
    <w:rsid w:val="008A34A5"/>
    <w:rsid w:val="008A34AF"/>
    <w:rsid w:val="008A35E8"/>
    <w:rsid w:val="008A79F7"/>
    <w:rsid w:val="008C219B"/>
    <w:rsid w:val="008C2467"/>
    <w:rsid w:val="008C659F"/>
    <w:rsid w:val="008D3590"/>
    <w:rsid w:val="008D427D"/>
    <w:rsid w:val="008D4435"/>
    <w:rsid w:val="008D5CA8"/>
    <w:rsid w:val="008E4898"/>
    <w:rsid w:val="008E48C2"/>
    <w:rsid w:val="008E535B"/>
    <w:rsid w:val="008F47C9"/>
    <w:rsid w:val="008F6063"/>
    <w:rsid w:val="00900599"/>
    <w:rsid w:val="00902539"/>
    <w:rsid w:val="00910BE5"/>
    <w:rsid w:val="0092300E"/>
    <w:rsid w:val="00923364"/>
    <w:rsid w:val="00923889"/>
    <w:rsid w:val="0092433A"/>
    <w:rsid w:val="0092533E"/>
    <w:rsid w:val="00937CF7"/>
    <w:rsid w:val="00937D0A"/>
    <w:rsid w:val="00942BC7"/>
    <w:rsid w:val="0094579B"/>
    <w:rsid w:val="00946E28"/>
    <w:rsid w:val="009508C7"/>
    <w:rsid w:val="009535D6"/>
    <w:rsid w:val="009537F8"/>
    <w:rsid w:val="00956848"/>
    <w:rsid w:val="00956A64"/>
    <w:rsid w:val="009574BD"/>
    <w:rsid w:val="009600F9"/>
    <w:rsid w:val="00961D91"/>
    <w:rsid w:val="00964B7C"/>
    <w:rsid w:val="009739C9"/>
    <w:rsid w:val="009779BD"/>
    <w:rsid w:val="0098167A"/>
    <w:rsid w:val="00984F5C"/>
    <w:rsid w:val="00985AFE"/>
    <w:rsid w:val="00991471"/>
    <w:rsid w:val="0099636D"/>
    <w:rsid w:val="00996D14"/>
    <w:rsid w:val="009A261C"/>
    <w:rsid w:val="009A3AF9"/>
    <w:rsid w:val="009A7742"/>
    <w:rsid w:val="009A781A"/>
    <w:rsid w:val="009B26AC"/>
    <w:rsid w:val="009B654D"/>
    <w:rsid w:val="009B6F2C"/>
    <w:rsid w:val="009C06E7"/>
    <w:rsid w:val="009C1353"/>
    <w:rsid w:val="009C2632"/>
    <w:rsid w:val="009C4095"/>
    <w:rsid w:val="009D4D5A"/>
    <w:rsid w:val="009D6531"/>
    <w:rsid w:val="009F0B84"/>
    <w:rsid w:val="009F0DB3"/>
    <w:rsid w:val="009F1347"/>
    <w:rsid w:val="009F3A23"/>
    <w:rsid w:val="009F4A81"/>
    <w:rsid w:val="009F748A"/>
    <w:rsid w:val="009F7960"/>
    <w:rsid w:val="00A0002D"/>
    <w:rsid w:val="00A008F6"/>
    <w:rsid w:val="00A027D9"/>
    <w:rsid w:val="00A102D7"/>
    <w:rsid w:val="00A11EF5"/>
    <w:rsid w:val="00A21A2A"/>
    <w:rsid w:val="00A2214C"/>
    <w:rsid w:val="00A23287"/>
    <w:rsid w:val="00A23D7B"/>
    <w:rsid w:val="00A26DDF"/>
    <w:rsid w:val="00A3109C"/>
    <w:rsid w:val="00A33616"/>
    <w:rsid w:val="00A34D56"/>
    <w:rsid w:val="00A352A9"/>
    <w:rsid w:val="00A3740A"/>
    <w:rsid w:val="00A405FD"/>
    <w:rsid w:val="00A42973"/>
    <w:rsid w:val="00A4752C"/>
    <w:rsid w:val="00A53085"/>
    <w:rsid w:val="00A61558"/>
    <w:rsid w:val="00A6370B"/>
    <w:rsid w:val="00A7148E"/>
    <w:rsid w:val="00A8079D"/>
    <w:rsid w:val="00A91A7F"/>
    <w:rsid w:val="00A92F57"/>
    <w:rsid w:val="00A979BB"/>
    <w:rsid w:val="00AA6F64"/>
    <w:rsid w:val="00AA7BB1"/>
    <w:rsid w:val="00AB6946"/>
    <w:rsid w:val="00AD0A3B"/>
    <w:rsid w:val="00AD5215"/>
    <w:rsid w:val="00AD59ED"/>
    <w:rsid w:val="00AE1FED"/>
    <w:rsid w:val="00AE3383"/>
    <w:rsid w:val="00AE4B09"/>
    <w:rsid w:val="00AE60D4"/>
    <w:rsid w:val="00AF1197"/>
    <w:rsid w:val="00B02845"/>
    <w:rsid w:val="00B070EF"/>
    <w:rsid w:val="00B1071D"/>
    <w:rsid w:val="00B1685B"/>
    <w:rsid w:val="00B214F3"/>
    <w:rsid w:val="00B23A5E"/>
    <w:rsid w:val="00B267BA"/>
    <w:rsid w:val="00B26EB9"/>
    <w:rsid w:val="00B34075"/>
    <w:rsid w:val="00B373A7"/>
    <w:rsid w:val="00B514E4"/>
    <w:rsid w:val="00B53482"/>
    <w:rsid w:val="00B54B0E"/>
    <w:rsid w:val="00B603FA"/>
    <w:rsid w:val="00B61948"/>
    <w:rsid w:val="00B641CD"/>
    <w:rsid w:val="00B713D9"/>
    <w:rsid w:val="00B80C5F"/>
    <w:rsid w:val="00B820F1"/>
    <w:rsid w:val="00B838E6"/>
    <w:rsid w:val="00B8420E"/>
    <w:rsid w:val="00B86C5D"/>
    <w:rsid w:val="00B97169"/>
    <w:rsid w:val="00BA2445"/>
    <w:rsid w:val="00BB14F4"/>
    <w:rsid w:val="00BC338A"/>
    <w:rsid w:val="00BC5288"/>
    <w:rsid w:val="00BD1414"/>
    <w:rsid w:val="00BD1E7C"/>
    <w:rsid w:val="00BD23F3"/>
    <w:rsid w:val="00BD280C"/>
    <w:rsid w:val="00BD2BFA"/>
    <w:rsid w:val="00BD5297"/>
    <w:rsid w:val="00BE20B7"/>
    <w:rsid w:val="00BE6E97"/>
    <w:rsid w:val="00BF2A45"/>
    <w:rsid w:val="00BF5C27"/>
    <w:rsid w:val="00C04B70"/>
    <w:rsid w:val="00C04C06"/>
    <w:rsid w:val="00C04E13"/>
    <w:rsid w:val="00C05B65"/>
    <w:rsid w:val="00C13C18"/>
    <w:rsid w:val="00C1501F"/>
    <w:rsid w:val="00C24E37"/>
    <w:rsid w:val="00C26236"/>
    <w:rsid w:val="00C27BDA"/>
    <w:rsid w:val="00C27D61"/>
    <w:rsid w:val="00C307AD"/>
    <w:rsid w:val="00C409F2"/>
    <w:rsid w:val="00C44956"/>
    <w:rsid w:val="00C44AE5"/>
    <w:rsid w:val="00C51257"/>
    <w:rsid w:val="00C546D9"/>
    <w:rsid w:val="00C6118C"/>
    <w:rsid w:val="00C625DC"/>
    <w:rsid w:val="00C723F8"/>
    <w:rsid w:val="00C73773"/>
    <w:rsid w:val="00C84F95"/>
    <w:rsid w:val="00C872AE"/>
    <w:rsid w:val="00C90E1A"/>
    <w:rsid w:val="00C91022"/>
    <w:rsid w:val="00C91C33"/>
    <w:rsid w:val="00CB45FD"/>
    <w:rsid w:val="00CC0CE9"/>
    <w:rsid w:val="00CC592B"/>
    <w:rsid w:val="00CC65BF"/>
    <w:rsid w:val="00CD580E"/>
    <w:rsid w:val="00CD611D"/>
    <w:rsid w:val="00CE3840"/>
    <w:rsid w:val="00CE62C4"/>
    <w:rsid w:val="00CE66E1"/>
    <w:rsid w:val="00CF1412"/>
    <w:rsid w:val="00CF16C1"/>
    <w:rsid w:val="00CF5E07"/>
    <w:rsid w:val="00D00232"/>
    <w:rsid w:val="00D30CDC"/>
    <w:rsid w:val="00D33DF4"/>
    <w:rsid w:val="00D34657"/>
    <w:rsid w:val="00D4106F"/>
    <w:rsid w:val="00D50F92"/>
    <w:rsid w:val="00D5420A"/>
    <w:rsid w:val="00D54470"/>
    <w:rsid w:val="00D54487"/>
    <w:rsid w:val="00D54591"/>
    <w:rsid w:val="00D57096"/>
    <w:rsid w:val="00D60E38"/>
    <w:rsid w:val="00D6623B"/>
    <w:rsid w:val="00D66E18"/>
    <w:rsid w:val="00D70502"/>
    <w:rsid w:val="00D736F7"/>
    <w:rsid w:val="00D80658"/>
    <w:rsid w:val="00D82B32"/>
    <w:rsid w:val="00D870DD"/>
    <w:rsid w:val="00D9049F"/>
    <w:rsid w:val="00D940C1"/>
    <w:rsid w:val="00D95E22"/>
    <w:rsid w:val="00DA160E"/>
    <w:rsid w:val="00DA5B81"/>
    <w:rsid w:val="00DA6059"/>
    <w:rsid w:val="00DB295E"/>
    <w:rsid w:val="00DB2CD8"/>
    <w:rsid w:val="00DB2EC6"/>
    <w:rsid w:val="00DB5612"/>
    <w:rsid w:val="00DB7838"/>
    <w:rsid w:val="00DC2D02"/>
    <w:rsid w:val="00DC7121"/>
    <w:rsid w:val="00DD0C1C"/>
    <w:rsid w:val="00DD12C5"/>
    <w:rsid w:val="00DD6D87"/>
    <w:rsid w:val="00DE43F3"/>
    <w:rsid w:val="00DE515D"/>
    <w:rsid w:val="00E00E60"/>
    <w:rsid w:val="00E01492"/>
    <w:rsid w:val="00E01B37"/>
    <w:rsid w:val="00E03F39"/>
    <w:rsid w:val="00E05027"/>
    <w:rsid w:val="00E06A6A"/>
    <w:rsid w:val="00E12C8D"/>
    <w:rsid w:val="00E14682"/>
    <w:rsid w:val="00E150EA"/>
    <w:rsid w:val="00E212BD"/>
    <w:rsid w:val="00E21D34"/>
    <w:rsid w:val="00E22D15"/>
    <w:rsid w:val="00E309EB"/>
    <w:rsid w:val="00E33808"/>
    <w:rsid w:val="00E36AE0"/>
    <w:rsid w:val="00E41894"/>
    <w:rsid w:val="00E44B86"/>
    <w:rsid w:val="00E52431"/>
    <w:rsid w:val="00E55478"/>
    <w:rsid w:val="00E613C1"/>
    <w:rsid w:val="00E61910"/>
    <w:rsid w:val="00E65415"/>
    <w:rsid w:val="00E66B35"/>
    <w:rsid w:val="00E70BA6"/>
    <w:rsid w:val="00E73657"/>
    <w:rsid w:val="00E76305"/>
    <w:rsid w:val="00E8530E"/>
    <w:rsid w:val="00E8582F"/>
    <w:rsid w:val="00E85EA5"/>
    <w:rsid w:val="00E871AC"/>
    <w:rsid w:val="00E939C0"/>
    <w:rsid w:val="00E950C6"/>
    <w:rsid w:val="00EA0C47"/>
    <w:rsid w:val="00EA0E1E"/>
    <w:rsid w:val="00EB2BA1"/>
    <w:rsid w:val="00EB4C36"/>
    <w:rsid w:val="00EB7217"/>
    <w:rsid w:val="00EC3230"/>
    <w:rsid w:val="00ED7175"/>
    <w:rsid w:val="00EF2C99"/>
    <w:rsid w:val="00EF5EDC"/>
    <w:rsid w:val="00F02066"/>
    <w:rsid w:val="00F06580"/>
    <w:rsid w:val="00F1641A"/>
    <w:rsid w:val="00F27270"/>
    <w:rsid w:val="00F308B0"/>
    <w:rsid w:val="00F32124"/>
    <w:rsid w:val="00F3300E"/>
    <w:rsid w:val="00F348D1"/>
    <w:rsid w:val="00F34AC3"/>
    <w:rsid w:val="00F40B65"/>
    <w:rsid w:val="00F45288"/>
    <w:rsid w:val="00F547B4"/>
    <w:rsid w:val="00F63025"/>
    <w:rsid w:val="00F67B1A"/>
    <w:rsid w:val="00F701DE"/>
    <w:rsid w:val="00F7034D"/>
    <w:rsid w:val="00F70646"/>
    <w:rsid w:val="00F73F42"/>
    <w:rsid w:val="00F766FA"/>
    <w:rsid w:val="00F76AD1"/>
    <w:rsid w:val="00F816D7"/>
    <w:rsid w:val="00F838D9"/>
    <w:rsid w:val="00F841E6"/>
    <w:rsid w:val="00F90252"/>
    <w:rsid w:val="00F939E9"/>
    <w:rsid w:val="00FA3DCD"/>
    <w:rsid w:val="00FB0CF7"/>
    <w:rsid w:val="00FB178D"/>
    <w:rsid w:val="00FB40A8"/>
    <w:rsid w:val="00FB74CC"/>
    <w:rsid w:val="00FC1328"/>
    <w:rsid w:val="00FC2CCC"/>
    <w:rsid w:val="00FC704D"/>
    <w:rsid w:val="00FD55EE"/>
    <w:rsid w:val="00FD5AE2"/>
    <w:rsid w:val="00FD6252"/>
    <w:rsid w:val="00FD7EB5"/>
    <w:rsid w:val="00FE1DA3"/>
    <w:rsid w:val="00FE2821"/>
    <w:rsid w:val="01B0027E"/>
    <w:rsid w:val="0E70067A"/>
    <w:rsid w:val="26467752"/>
    <w:rsid w:val="2A7B27F6"/>
    <w:rsid w:val="326720D5"/>
    <w:rsid w:val="382B0A5B"/>
    <w:rsid w:val="604B0F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Pages>
  <Words>371</Words>
  <Characters>2118</Characters>
  <Lines>17</Lines>
  <Paragraphs>4</Paragraphs>
  <TotalTime>21</TotalTime>
  <ScaleCrop>false</ScaleCrop>
  <LinksUpToDate>false</LinksUpToDate>
  <CharactersWithSpaces>2485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2019-03-26T01:41:00Z</dcterms:created>
  <dc:creator>彭晓和</dc:creator>
  <cp:lastModifiedBy>Administrator</cp:lastModifiedBy>
  <cp:lastPrinted>2019-03-29T01:21:00Z</cp:lastPrinted>
  <dcterms:modified xsi:type="dcterms:W3CDTF">2019-06-27T02:36:12Z</dcterms:modified>
  <dc:title>温州市建设工程中级专业技术资格量化评价标准</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