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FF0000"/>
          <w:sz w:val="24"/>
        </w:rPr>
      </w:pPr>
      <w:r>
        <w:rPr>
          <w:rFonts w:hint="eastAsia"/>
          <w:b/>
          <w:color w:val="FF0000"/>
          <w:sz w:val="36"/>
          <w:szCs w:val="36"/>
        </w:rPr>
        <w:t>温州市本级住房公积金补贴开户、变更、封存、启封、职工（调入、调出）、基数调整、新增业务等办事指南</w:t>
      </w:r>
    </w:p>
    <w:p>
      <w:pPr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所有材料除</w:t>
      </w:r>
      <w:r>
        <w:rPr>
          <w:rFonts w:hint="eastAsia" w:ascii="宋体" w:hAnsi="宋体"/>
          <w:b/>
          <w:color w:val="000000"/>
          <w:sz w:val="28"/>
          <w:szCs w:val="28"/>
        </w:rPr>
        <w:t>表格外，</w:t>
      </w:r>
      <w:r>
        <w:rPr>
          <w:rFonts w:hint="eastAsia" w:ascii="宋体" w:hAnsi="宋体"/>
          <w:b/>
          <w:color w:val="000000" w:themeColor="text1"/>
          <w:sz w:val="28"/>
          <w:szCs w:val="28"/>
        </w:rPr>
        <w:t>均需提供原件及复印件。</w:t>
      </w:r>
    </w:p>
    <w:p>
      <w:pPr>
        <w:ind w:firstLine="482" w:firstLineChars="200"/>
        <w:rPr>
          <w:rFonts w:ascii="宋体" w:hAnsi="宋体" w:cs="宋体"/>
          <w:b/>
          <w:bCs/>
          <w:color w:val="0070C0"/>
          <w:sz w:val="24"/>
        </w:rPr>
      </w:pPr>
      <w:r>
        <w:rPr>
          <w:rFonts w:hint="eastAsia" w:ascii="宋体" w:hAnsi="宋体" w:cs="宋体"/>
          <w:b/>
          <w:bCs/>
          <w:color w:val="0070C0"/>
          <w:sz w:val="24"/>
        </w:rPr>
        <w:t>一、单位开户所需材料</w:t>
      </w:r>
    </w:p>
    <w:p>
      <w:pPr>
        <w:ind w:firstLine="482" w:firstLineChars="200"/>
        <w:rPr>
          <w:rFonts w:ascii="宋体" w:hAnsi="宋体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1、</w:t>
      </w:r>
      <w:r>
        <w:rPr>
          <w:rFonts w:hint="eastAsia" w:ascii="宋体" w:hAnsi="宋体" w:cs="仿宋"/>
          <w:sz w:val="24"/>
        </w:rPr>
        <w:t>《温州市住房公积金补贴单位缴存登记表》一式2份</w:t>
      </w:r>
    </w:p>
    <w:p>
      <w:pPr>
        <w:ind w:firstLine="482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b/>
          <w:bCs/>
          <w:sz w:val="24"/>
        </w:rPr>
        <w:t>2、</w:t>
      </w:r>
      <w:r>
        <w:rPr>
          <w:rFonts w:hint="eastAsia" w:ascii="宋体" w:hAnsi="宋体" w:cs="仿宋"/>
          <w:sz w:val="24"/>
        </w:rPr>
        <w:t>单位设立文件或批复、单位组织机构代码副本或统一社会信用代码证</w:t>
      </w:r>
    </w:p>
    <w:p>
      <w:pPr>
        <w:ind w:firstLine="482" w:firstLineChars="200"/>
        <w:rPr>
          <w:rFonts w:ascii="宋体" w:hAnsi="宋体"/>
          <w:b/>
          <w:color w:val="FF0000"/>
          <w:sz w:val="36"/>
          <w:szCs w:val="36"/>
        </w:rPr>
      </w:pPr>
      <w:r>
        <w:rPr>
          <w:rFonts w:hint="eastAsia" w:ascii="宋体" w:hAnsi="宋体" w:cs="仿宋"/>
          <w:b/>
          <w:bCs/>
          <w:sz w:val="24"/>
        </w:rPr>
        <w:t>3、</w:t>
      </w:r>
      <w:r>
        <w:rPr>
          <w:rFonts w:hint="eastAsia" w:ascii="宋体" w:hAnsi="宋体" w:cs="仿宋"/>
          <w:sz w:val="24"/>
        </w:rPr>
        <w:t>开户许可证（基本户和公务卡）</w:t>
      </w:r>
    </w:p>
    <w:p>
      <w:pPr>
        <w:ind w:firstLine="482" w:firstLineChars="200"/>
        <w:rPr>
          <w:rFonts w:ascii="宋体" w:hAnsi="宋体" w:cs="宋体"/>
          <w:color w:val="0070C0"/>
          <w:sz w:val="24"/>
        </w:rPr>
      </w:pPr>
      <w:r>
        <w:rPr>
          <w:rFonts w:hint="eastAsia" w:ascii="宋体" w:hAnsi="宋体" w:cs="宋体"/>
          <w:b/>
          <w:bCs/>
          <w:color w:val="0070C0"/>
          <w:sz w:val="24"/>
        </w:rPr>
        <w:t>办理流程图</w:t>
      </w:r>
    </w:p>
    <w:tbl>
      <w:tblPr>
        <w:tblStyle w:val="7"/>
        <w:tblpPr w:leftFromText="180" w:rightFromText="180" w:vertAnchor="text" w:horzAnchor="page" w:tblpX="1909" w:tblpY="199"/>
        <w:tblOverlap w:val="never"/>
        <w:tblW w:w="10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0"/>
      </w:tblGrid>
      <w:tr>
        <w:trPr>
          <w:trHeight w:val="97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单位开户</w:t>
            </w:r>
          </w:p>
        </w:tc>
      </w:tr>
    </w:tbl>
    <w:tbl>
      <w:tblPr>
        <w:tblStyle w:val="7"/>
        <w:tblpPr w:leftFromText="180" w:rightFromText="180" w:vertAnchor="text" w:horzAnchor="page" w:tblpX="5104" w:tblpY="192"/>
        <w:tblOverlap w:val="never"/>
        <w:tblW w:w="1555" w:type="dxa"/>
        <w:tblInd w:w="0" w:type="dxa"/>
        <w:shd w:val="clear" w:color="auto" w:fill="C2D69B" w:themeFill="accent3" w:themeFillTint="99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5"/>
      </w:tblGrid>
      <w:tr>
        <w:tblPrEx>
          <w:shd w:val="clear" w:color="auto" w:fill="C2D69B" w:themeFill="accent3" w:themeFillTint="99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sz w:val="20"/>
              </w:rPr>
              <w:pict>
                <v:shape id="_x0000_s2050" o:spid="_x0000_s2050" o:spt="32" type="#_x0000_t32" style="position:absolute;left:0pt;margin-left:83.75pt;margin-top:24.55pt;height:0.05pt;width:21.75pt;z-index:1024;mso-width-relative:page;mso-height-relative:page;" filled="t" o:preferrelative="t" stroked="t" coordsize="21600,21600">
                  <v:path arrowok="t"/>
                  <v:fill on="t" focussize="0,0"/>
                  <v:stroke weight="0.5pt" color="#5B9BD5" miterlimit="2" endarrow="open"/>
                  <v:imagedata o:title=""/>
                  <o:lock v:ext="edit"/>
                </v:shape>
              </w:pic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申报单位提交单位缴存登记表和相关的材料</w:t>
            </w:r>
          </w:p>
        </w:tc>
      </w:tr>
    </w:tbl>
    <w:tbl>
      <w:tblPr>
        <w:tblStyle w:val="7"/>
        <w:tblpPr w:leftFromText="180" w:rightFromText="180" w:vertAnchor="text" w:horzAnchor="page" w:tblpX="8884" w:tblpY="207"/>
        <w:tblOverlap w:val="never"/>
        <w:tblW w:w="1885" w:type="dxa"/>
        <w:tblInd w:w="0" w:type="dxa"/>
        <w:shd w:val="clear" w:color="auto" w:fill="C2D69B" w:themeFill="accent3" w:themeFillTint="99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申报单位携协议书、授权书至银行登记备案</w:t>
            </w:r>
          </w:p>
        </w:tc>
      </w:tr>
    </w:tbl>
    <w:tbl>
      <w:tblPr>
        <w:tblStyle w:val="7"/>
        <w:tblpPr w:leftFromText="180" w:rightFromText="180" w:vertAnchor="text" w:horzAnchor="page" w:tblpX="7354" w:tblpY="207"/>
        <w:tblOverlap w:val="never"/>
        <w:tblW w:w="940" w:type="dxa"/>
        <w:tblInd w:w="0" w:type="dxa"/>
        <w:shd w:val="clear" w:color="auto" w:fill="C2D69B" w:themeFill="accent3" w:themeFillTint="99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sz w:val="20"/>
              </w:rPr>
              <w:pict>
                <v:shape id="_x0000_s2051" o:spid="_x0000_s2051" o:spt="32" type="#_x0000_t32" style="position:absolute;left:0pt;margin-left:50.5pt;margin-top:21.3pt;height:0.05pt;width:21.75pt;z-index:1024;mso-width-relative:page;mso-height-relative:page;" filled="t" o:preferrelative="t" stroked="t" coordsize="21600,21600">
                  <v:path arrowok="t"/>
                  <v:fill on="t" focussize="0,0"/>
                  <v:stroke weight="0.5pt" color="#5B9BD5" miterlimit="2" endarrow="open"/>
                  <v:imagedata o:title=""/>
                  <o:lock v:ext="edit"/>
                </v:shape>
              </w:pic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审核登记（即办）</w:t>
            </w:r>
          </w:p>
        </w:tc>
      </w:tr>
    </w:tbl>
    <w:p>
      <w:pPr>
        <w:ind w:firstLine="400" w:firstLineChars="200"/>
        <w:rPr>
          <w:rStyle w:val="12"/>
          <w:rFonts w:hint="default"/>
        </w:rPr>
      </w:pPr>
    </w:p>
    <w:p>
      <w:pPr>
        <w:ind w:firstLine="200" w:firstLineChars="100"/>
        <w:rPr>
          <w:rFonts w:ascii="宋体" w:hAnsi="宋体" w:cs="宋体"/>
          <w:sz w:val="24"/>
        </w:rPr>
      </w:pPr>
      <w:r>
        <w:rPr>
          <w:rStyle w:val="12"/>
          <w:rFonts w:hint="default"/>
        </w:rPr>
        <w:t xml:space="preserve">       </w:t>
      </w:r>
      <w:r>
        <w:rPr>
          <w:rStyle w:val="12"/>
        </w:rPr>
        <w:t>（每月</w:t>
      </w:r>
      <w:r>
        <w:rPr>
          <w:rStyle w:val="12"/>
          <w:rFonts w:hint="default"/>
        </w:rPr>
        <w:t>1-15日办理）</w:t>
      </w:r>
    </w:p>
    <w:p>
      <w:pPr>
        <w:ind w:firstLine="200" w:firstLineChars="100"/>
        <w:rPr>
          <w:rFonts w:ascii="宋体" w:hAnsi="宋体" w:cs="宋体"/>
          <w:sz w:val="24"/>
        </w:rPr>
      </w:pPr>
      <w:r>
        <w:rPr>
          <w:rFonts w:ascii="宋体" w:hAnsi="宋体"/>
          <w:sz w:val="20"/>
        </w:rPr>
        <w:pict>
          <v:shape id="_x0000_s2052" o:spid="_x0000_s2052" o:spt="32" type="#_x0000_t32" style="position:absolute;left:0pt;margin-left:101.5pt;margin-top:8.55pt;height:0.7pt;width:80pt;z-index:1024;mso-width-relative:page;mso-height-relative:page;" filled="t" o:preferrelative="t" stroked="t" coordsize="21600,21600">
            <v:path arrowok="t"/>
            <v:fill on="t" focussize="0,0"/>
            <v:stroke weight="0.5pt" color="#5B9BD5" miterlimit="2" endarrow="open"/>
            <v:imagedata o:title=""/>
            <o:lock v:ext="edit"/>
          </v:shape>
        </w:pict>
      </w:r>
    </w:p>
    <w:p>
      <w:pPr>
        <w:rPr>
          <w:rFonts w:ascii="宋体" w:hAnsi="宋体" w:cs="宋体"/>
          <w:sz w:val="24"/>
        </w:rPr>
      </w:pPr>
    </w:p>
    <w:p>
      <w:pPr>
        <w:ind w:firstLine="482" w:firstLineChars="200"/>
        <w:rPr>
          <w:rFonts w:ascii="宋体" w:hAnsi="宋体" w:cs="宋体"/>
          <w:b/>
          <w:bCs/>
          <w:color w:val="0070C0"/>
          <w:sz w:val="24"/>
        </w:rPr>
      </w:pPr>
      <w:r>
        <w:rPr>
          <w:rFonts w:hint="eastAsia" w:ascii="宋体" w:hAnsi="宋体" w:cs="宋体"/>
          <w:b/>
          <w:bCs/>
          <w:color w:val="0070C0"/>
          <w:sz w:val="24"/>
        </w:rPr>
        <w:t>二、单位信息变更所需材料</w:t>
      </w:r>
    </w:p>
    <w:p>
      <w:pPr>
        <w:ind w:firstLine="482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宋体"/>
          <w:b/>
          <w:bCs/>
          <w:sz w:val="24"/>
        </w:rPr>
        <w:t>1、</w:t>
      </w:r>
      <w:r>
        <w:rPr>
          <w:rFonts w:hint="eastAsia" w:ascii="宋体" w:hAnsi="宋体" w:cs="仿宋"/>
          <w:sz w:val="24"/>
        </w:rPr>
        <w:t>《住房公积金补贴信息变更登记表》一式2份</w:t>
      </w:r>
    </w:p>
    <w:p>
      <w:pPr>
        <w:ind w:firstLine="482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b/>
          <w:bCs/>
          <w:sz w:val="24"/>
        </w:rPr>
        <w:t>2、</w:t>
      </w:r>
      <w:r>
        <w:rPr>
          <w:rFonts w:hint="eastAsia" w:ascii="宋体" w:hAnsi="宋体" w:cs="仿宋"/>
          <w:sz w:val="24"/>
        </w:rPr>
        <w:t>单位信息变更文件或批复</w:t>
      </w:r>
    </w:p>
    <w:p>
      <w:pPr>
        <w:ind w:firstLine="482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b/>
          <w:bCs/>
          <w:sz w:val="24"/>
        </w:rPr>
        <w:t>3、</w:t>
      </w:r>
      <w:r>
        <w:rPr>
          <w:rFonts w:hint="eastAsia" w:ascii="宋体" w:hAnsi="宋体" w:cs="仿宋"/>
          <w:sz w:val="24"/>
        </w:rPr>
        <w:t>开户许可证（基本户和公务卡）</w:t>
      </w:r>
    </w:p>
    <w:p>
      <w:pPr>
        <w:ind w:firstLine="482" w:firstLineChars="200"/>
        <w:rPr>
          <w:rFonts w:ascii="宋体" w:hAnsi="宋体" w:cs="仿宋"/>
          <w:color w:val="0070C0"/>
          <w:sz w:val="24"/>
        </w:rPr>
      </w:pPr>
      <w:r>
        <w:rPr>
          <w:rFonts w:hint="eastAsia" w:ascii="宋体" w:hAnsi="宋体" w:cs="仿宋"/>
          <w:b/>
          <w:color w:val="0070C0"/>
          <w:sz w:val="24"/>
        </w:rPr>
        <w:t>三、</w:t>
      </w:r>
      <w:r>
        <w:rPr>
          <w:rFonts w:hint="eastAsia" w:ascii="宋体" w:hAnsi="宋体" w:cs="宋体"/>
          <w:b/>
          <w:bCs/>
          <w:color w:val="0070C0"/>
          <w:sz w:val="24"/>
        </w:rPr>
        <w:t>账户转出、封存所需材料</w:t>
      </w:r>
    </w:p>
    <w:p>
      <w:pPr>
        <w:ind w:firstLine="482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b/>
          <w:bCs/>
          <w:sz w:val="24"/>
        </w:rPr>
        <w:t>1、</w:t>
      </w:r>
      <w:r>
        <w:rPr>
          <w:rFonts w:hint="eastAsia" w:ascii="宋体" w:hAnsi="宋体" w:cs="仿宋"/>
          <w:sz w:val="24"/>
        </w:rPr>
        <w:t>《温州市住房公积金补贴汇缴变更清册》一式2份</w:t>
      </w:r>
    </w:p>
    <w:p>
      <w:pPr>
        <w:ind w:firstLine="482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b/>
          <w:bCs/>
          <w:sz w:val="24"/>
        </w:rPr>
        <w:t>2、</w:t>
      </w:r>
      <w:r>
        <w:rPr>
          <w:rFonts w:hint="eastAsia" w:ascii="宋体" w:hAnsi="宋体" w:cs="仿宋"/>
          <w:sz w:val="24"/>
        </w:rPr>
        <w:t>辞职报告或调令</w:t>
      </w:r>
    </w:p>
    <w:p>
      <w:pPr>
        <w:ind w:firstLine="482" w:firstLineChars="200"/>
        <w:rPr>
          <w:rFonts w:ascii="宋体" w:hAnsi="宋体" w:cs="宋体"/>
          <w:b/>
          <w:bCs/>
          <w:color w:val="0070C0"/>
          <w:sz w:val="24"/>
        </w:rPr>
      </w:pPr>
      <w:r>
        <w:rPr>
          <w:rFonts w:hint="eastAsia" w:ascii="宋体" w:hAnsi="宋体" w:cs="仿宋"/>
          <w:b/>
          <w:color w:val="0070C0"/>
          <w:sz w:val="24"/>
        </w:rPr>
        <w:t>四、</w:t>
      </w:r>
      <w:r>
        <w:rPr>
          <w:rFonts w:hint="eastAsia" w:ascii="宋体" w:hAnsi="宋体" w:cs="宋体"/>
          <w:b/>
          <w:bCs/>
          <w:color w:val="0070C0"/>
          <w:sz w:val="24"/>
        </w:rPr>
        <w:t>账户启封所需材料</w:t>
      </w:r>
    </w:p>
    <w:p>
      <w:pPr>
        <w:ind w:firstLine="482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宋体"/>
          <w:b/>
          <w:bCs/>
          <w:sz w:val="24"/>
        </w:rPr>
        <w:t>1、</w:t>
      </w:r>
      <w:r>
        <w:rPr>
          <w:rFonts w:hint="eastAsia" w:ascii="宋体" w:hAnsi="宋体" w:cs="仿宋"/>
          <w:sz w:val="24"/>
        </w:rPr>
        <w:t>《温州市住房公积金补贴汇缴变更清册》一式2份</w:t>
      </w:r>
    </w:p>
    <w:p>
      <w:pPr>
        <w:ind w:firstLine="482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b/>
          <w:bCs/>
          <w:sz w:val="24"/>
          <w:highlight w:val="none"/>
          <w:lang w:val="en-US" w:eastAsia="zh-CN"/>
        </w:rPr>
        <w:t>2</w:t>
      </w:r>
      <w:r>
        <w:rPr>
          <w:rFonts w:hint="eastAsia" w:ascii="宋体" w:hAnsi="宋体" w:cs="仿宋"/>
          <w:b/>
          <w:bCs/>
          <w:sz w:val="24"/>
          <w:lang w:val="en-US" w:eastAsia="zh-CN"/>
        </w:rPr>
        <w:t>、</w:t>
      </w:r>
      <w:r>
        <w:rPr>
          <w:rFonts w:hint="eastAsia" w:ascii="宋体" w:hAnsi="宋体" w:cs="仿宋"/>
          <w:sz w:val="24"/>
        </w:rPr>
        <w:t>工资册</w:t>
      </w:r>
    </w:p>
    <w:p>
      <w:pPr>
        <w:ind w:firstLine="482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b/>
          <w:bCs/>
          <w:sz w:val="24"/>
        </w:rPr>
        <w:t>3、</w:t>
      </w:r>
      <w:r>
        <w:rPr>
          <w:rFonts w:hint="eastAsia" w:ascii="宋体" w:hAnsi="宋体" w:cs="仿宋"/>
          <w:sz w:val="24"/>
        </w:rPr>
        <w:t>重新录用文件或批复</w:t>
      </w:r>
    </w:p>
    <w:p>
      <w:pPr>
        <w:ind w:firstLine="482" w:firstLineChars="200"/>
        <w:rPr>
          <w:rFonts w:ascii="宋体" w:hAnsi="宋体" w:cs="宋体"/>
          <w:b/>
          <w:bCs/>
          <w:color w:val="0070C0"/>
          <w:sz w:val="24"/>
        </w:rPr>
      </w:pPr>
      <w:r>
        <w:rPr>
          <w:rFonts w:hint="eastAsia" w:ascii="宋体" w:hAnsi="宋体" w:cs="仿宋"/>
          <w:b/>
          <w:color w:val="0070C0"/>
          <w:sz w:val="24"/>
        </w:rPr>
        <w:t>五、</w:t>
      </w:r>
      <w:r>
        <w:rPr>
          <w:rFonts w:hint="eastAsia" w:ascii="宋体" w:hAnsi="宋体" w:cs="宋体"/>
          <w:b/>
          <w:bCs/>
          <w:color w:val="0070C0"/>
          <w:sz w:val="24"/>
        </w:rPr>
        <w:t>职工调入所需材料</w:t>
      </w:r>
    </w:p>
    <w:p>
      <w:pPr>
        <w:ind w:firstLine="482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1、</w:t>
      </w:r>
      <w:r>
        <w:rPr>
          <w:rFonts w:hint="eastAsia" w:ascii="宋体" w:hAnsi="宋体" w:cs="宋体"/>
          <w:sz w:val="24"/>
        </w:rPr>
        <w:t>《温州市住房公积金补贴汇缴变更清册》一式2份</w:t>
      </w:r>
    </w:p>
    <w:p>
      <w:pPr>
        <w:ind w:firstLine="482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4"/>
        </w:rPr>
        <w:t>、</w:t>
      </w:r>
      <w:r>
        <w:rPr>
          <w:rFonts w:hint="eastAsia" w:ascii="宋体" w:hAnsi="宋体" w:cs="宋体"/>
          <w:sz w:val="24"/>
        </w:rPr>
        <w:t>调令或录用文件</w:t>
      </w:r>
    </w:p>
    <w:p>
      <w:pPr>
        <w:ind w:firstLine="482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4"/>
        </w:rPr>
        <w:t>、</w:t>
      </w:r>
      <w:r>
        <w:rPr>
          <w:rFonts w:hint="eastAsia" w:ascii="宋体" w:hAnsi="宋体" w:cs="宋体"/>
          <w:sz w:val="24"/>
        </w:rPr>
        <w:t>工资册</w:t>
      </w:r>
    </w:p>
    <w:p>
      <w:pPr>
        <w:ind w:firstLine="482" w:firstLineChars="200"/>
        <w:rPr>
          <w:rFonts w:ascii="宋体" w:hAnsi="宋体" w:cs="宋体"/>
          <w:color w:val="0070C0"/>
          <w:sz w:val="24"/>
        </w:rPr>
      </w:pPr>
      <w:r>
        <w:rPr>
          <w:rFonts w:hint="eastAsia" w:ascii="宋体" w:hAnsi="宋体" w:cs="宋体"/>
          <w:b/>
          <w:bCs/>
          <w:color w:val="0070C0"/>
          <w:sz w:val="24"/>
        </w:rPr>
        <w:t xml:space="preserve">办理流程图 </w:t>
      </w:r>
    </w:p>
    <w:tbl>
      <w:tblPr>
        <w:tblStyle w:val="7"/>
        <w:tblpPr w:leftFromText="180" w:rightFromText="180" w:vertAnchor="text" w:horzAnchor="page" w:tblpX="5104" w:tblpY="192"/>
        <w:tblOverlap w:val="never"/>
        <w:tblW w:w="2216" w:type="dxa"/>
        <w:tblInd w:w="0" w:type="dxa"/>
        <w:shd w:val="clear" w:color="auto" w:fill="C2D69B" w:themeFill="accent3" w:themeFillTint="99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sz w:val="20"/>
              </w:rPr>
              <w:pict>
                <v:shape id="_x0000_s2053" o:spid="_x0000_s2053" o:spt="32" type="#_x0000_t32" style="position:absolute;left:0pt;margin-left:111.5pt;margin-top:30.95pt;height:0.05pt;width:21.75pt;z-index:1024;mso-width-relative:page;mso-height-relative:page;" filled="t" o:preferrelative="t" stroked="t" coordsize="21600,21600">
                  <v:path arrowok="t"/>
                  <v:fill on="t" focussize="0,0"/>
                  <v:stroke weight="0.5pt" color="#5B9BD5" miterlimit="2" endarrow="open"/>
                  <v:imagedata o:title=""/>
                  <o:lock v:ext="edit"/>
                </v:shape>
              </w:pict>
            </w:r>
            <w:r>
              <w:rPr>
                <w:rFonts w:hint="eastAsia" w:ascii="宋体" w:hAnsi="宋体" w:cs="宋体"/>
                <w:sz w:val="20"/>
                <w:szCs w:val="20"/>
              </w:rPr>
              <w:t>提交相关表格和相关的材料（职工账户启封的需先报送财政部门审批）</w:t>
            </w:r>
          </w:p>
          <w:p>
            <w:pPr>
              <w:widowControl/>
              <w:ind w:firstLine="400" w:firstLineChars="200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tbl>
      <w:tblPr>
        <w:tblStyle w:val="7"/>
        <w:tblpPr w:leftFromText="180" w:rightFromText="180" w:vertAnchor="text" w:horzAnchor="page" w:tblpX="1686" w:tblpY="122"/>
        <w:tblOverlap w:val="never"/>
        <w:tblW w:w="1040" w:type="dxa"/>
        <w:tblInd w:w="0" w:type="dxa"/>
        <w:shd w:val="clear" w:color="auto" w:fill="C2D69B" w:themeFill="accent3" w:themeFillTint="99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单位信息变更，封存、启封、调入、调出 </w:t>
            </w:r>
          </w:p>
        </w:tc>
      </w:tr>
    </w:tbl>
    <w:p>
      <w:pPr>
        <w:ind w:firstLine="400" w:firstLineChars="200"/>
        <w:rPr>
          <w:rFonts w:ascii="宋体" w:hAnsi="宋体" w:cs="宋体"/>
          <w:color w:val="000000"/>
          <w:kern w:val="0"/>
          <w:sz w:val="20"/>
          <w:szCs w:val="20"/>
        </w:rPr>
      </w:pPr>
    </w:p>
    <w:tbl>
      <w:tblPr>
        <w:tblStyle w:val="7"/>
        <w:tblpPr w:leftFromText="180" w:rightFromText="180" w:vertAnchor="text" w:horzAnchor="page" w:tblpX="7865" w:tblpY="21"/>
        <w:tblOverlap w:val="never"/>
        <w:tblW w:w="9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sz w:val="20"/>
              </w:rPr>
              <w:pict>
                <v:shape id="_x0000_s2054" o:spid="_x0000_s2054" o:spt="32" type="#_x0000_t32" style="position:absolute;left:0pt;margin-left:53.05pt;margin-top:21.6pt;height:0.05pt;width:21.75pt;z-index:1024;mso-width-relative:page;mso-height-relative:page;" filled="t" o:preferrelative="t" stroked="t" coordsize="21600,21600">
                  <v:path arrowok="t"/>
                  <v:fill on="t" focussize="0,0"/>
                  <v:stroke weight="0.5pt" color="#5B9BD5" miterlimit="2" endarrow="open"/>
                  <v:imagedata o:title=""/>
                  <o:lock v:ext="edit"/>
                </v:shape>
              </w:pic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审核登记（即办）</w:t>
            </w:r>
          </w:p>
        </w:tc>
      </w:tr>
    </w:tbl>
    <w:tbl>
      <w:tblPr>
        <w:tblStyle w:val="7"/>
        <w:tblpPr w:leftFromText="180" w:rightFromText="180" w:vertAnchor="text" w:horzAnchor="page" w:tblpX="9529" w:tblpY="20"/>
        <w:tblOverlap w:val="never"/>
        <w:tblW w:w="11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领取回执</w:t>
            </w:r>
          </w:p>
        </w:tc>
      </w:tr>
    </w:tbl>
    <w:p>
      <w:pPr>
        <w:tabs>
          <w:tab w:val="left" w:pos="5834"/>
        </w:tabs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（每月1-15日办理）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ab/>
      </w:r>
    </w:p>
    <w:p>
      <w:pPr>
        <w:ind w:firstLine="400" w:firstLineChars="200"/>
        <w:rPr>
          <w:rFonts w:ascii="宋体" w:hAnsi="宋体" w:cs="宋体"/>
          <w:sz w:val="24"/>
        </w:rPr>
      </w:pPr>
      <w:r>
        <w:rPr>
          <w:rFonts w:ascii="宋体" w:hAnsi="宋体"/>
          <w:sz w:val="20"/>
        </w:rPr>
        <w:pict>
          <v:shape id="_x0000_s2055" o:spid="_x0000_s2055" o:spt="32" type="#_x0000_t32" style="position:absolute;left:0pt;margin-left:6.95pt;margin-top:8.7pt;height:0.7pt;width:80pt;z-index:1024;mso-width-relative:page;mso-height-relative:page;" filled="t" o:preferrelative="t" stroked="t" coordsize="21600,21600">
            <v:path arrowok="t"/>
            <v:fill on="t" focussize="0,0"/>
            <v:stroke weight="0.5pt" color="#5B9BD5" miterlimit="2" endarrow="open"/>
            <v:imagedata o:title=""/>
            <o:lock v:ext="edit"/>
          </v:shape>
        </w:pict>
      </w:r>
    </w:p>
    <w:p>
      <w:pPr>
        <w:ind w:firstLine="480" w:firstLineChars="200"/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b/>
          <w:bCs/>
          <w:color w:val="0070C0"/>
          <w:sz w:val="24"/>
        </w:rPr>
      </w:pPr>
    </w:p>
    <w:p>
      <w:pPr>
        <w:ind w:firstLine="482" w:firstLineChars="200"/>
        <w:rPr>
          <w:rFonts w:ascii="宋体" w:hAnsi="宋体" w:cs="宋体"/>
          <w:b/>
          <w:bCs/>
          <w:color w:val="0070C0"/>
          <w:sz w:val="24"/>
        </w:rPr>
      </w:pPr>
      <w:r>
        <w:rPr>
          <w:rFonts w:hint="eastAsia" w:ascii="宋体" w:hAnsi="宋体" w:cs="宋体"/>
          <w:b/>
          <w:bCs/>
          <w:color w:val="0070C0"/>
          <w:sz w:val="24"/>
        </w:rPr>
        <w:t>六、基数调整所需材料</w:t>
      </w:r>
    </w:p>
    <w:p>
      <w:pPr>
        <w:ind w:firstLine="482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1、</w:t>
      </w:r>
      <w:r>
        <w:rPr>
          <w:rFonts w:hint="eastAsia" w:ascii="宋体" w:hAnsi="宋体" w:cs="宋体"/>
          <w:sz w:val="24"/>
        </w:rPr>
        <w:t>《温州市XX年度住房公积金补贴月缴存额申报表》一式2份</w:t>
      </w:r>
    </w:p>
    <w:p>
      <w:pPr>
        <w:ind w:firstLine="482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2、</w:t>
      </w:r>
      <w:r>
        <w:rPr>
          <w:rFonts w:hint="eastAsia" w:ascii="宋体" w:hAnsi="宋体" w:cs="宋体"/>
          <w:sz w:val="24"/>
        </w:rPr>
        <w:t>工资册（必须显示岗位等级和职务层次情况）</w:t>
      </w:r>
    </w:p>
    <w:p>
      <w:pPr>
        <w:rPr>
          <w:rFonts w:ascii="宋体" w:hAnsi="宋体" w:cs="宋体"/>
          <w:sz w:val="24"/>
        </w:rPr>
      </w:pPr>
    </w:p>
    <w:p>
      <w:pPr>
        <w:ind w:firstLine="482" w:firstLineChars="200"/>
        <w:rPr>
          <w:rFonts w:ascii="宋体" w:hAnsi="宋体" w:cs="宋体"/>
          <w:color w:val="0070C0"/>
          <w:sz w:val="24"/>
        </w:rPr>
      </w:pPr>
      <w:r>
        <w:rPr>
          <w:rFonts w:hint="eastAsia" w:ascii="宋体" w:hAnsi="宋体" w:cs="宋体"/>
          <w:b/>
          <w:bCs/>
          <w:color w:val="0070C0"/>
          <w:sz w:val="24"/>
        </w:rPr>
        <w:t>办理流程图</w:t>
      </w:r>
    </w:p>
    <w:tbl>
      <w:tblPr>
        <w:tblStyle w:val="7"/>
        <w:tblpPr w:leftFromText="180" w:rightFromText="180" w:vertAnchor="text" w:horzAnchor="page" w:tblpX="4879" w:tblpY="266"/>
        <w:tblOverlap w:val="never"/>
        <w:tblW w:w="1555" w:type="dxa"/>
        <w:tblInd w:w="0" w:type="dxa"/>
        <w:shd w:val="clear" w:color="auto" w:fill="C2D69B" w:themeFill="accent3" w:themeFillTint="99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5"/>
      </w:tblGrid>
      <w:tr>
        <w:tblPrEx>
          <w:shd w:val="clear" w:color="auto" w:fill="C2D69B" w:themeFill="accent3" w:themeFillTint="99"/>
        </w:tblPrEx>
        <w:trPr>
          <w:trHeight w:val="78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sz w:val="20"/>
              </w:rPr>
              <w:pict>
                <v:shape id="_x0000_s2057" o:spid="_x0000_s2057" o:spt="32" type="#_x0000_t32" style="position:absolute;left:0pt;margin-left:83.75pt;margin-top:35pt;height:0.05pt;width:21.75pt;z-index:1024;mso-width-relative:page;mso-height-relative:page;" filled="t" o:preferrelative="t" stroked="t" coordsize="21600,21600">
                  <v:path arrowok="t"/>
                  <v:fill on="t" focussize="0,0"/>
                  <v:stroke weight="0.5pt" color="#5B9BD5" miterlimit="2" endarrow="open"/>
                  <v:imagedata o:title=""/>
                  <o:lock v:ext="edit"/>
                </v:shape>
              </w:pict>
            </w:r>
            <w:r>
              <w:rPr>
                <w:rFonts w:hint="eastAsia" w:ascii="宋体" w:hAnsi="宋体"/>
                <w:sz w:val="20"/>
              </w:rPr>
              <w:t>提交月缴存额申报表和相关的材料</w:t>
            </w:r>
          </w:p>
        </w:tc>
      </w:tr>
    </w:tbl>
    <w:tbl>
      <w:tblPr>
        <w:tblStyle w:val="7"/>
        <w:tblpPr w:leftFromText="180" w:rightFromText="180" w:vertAnchor="text" w:horzAnchor="page" w:tblpX="7114" w:tblpY="311"/>
        <w:tblOverlap w:val="never"/>
        <w:tblW w:w="1291" w:type="dxa"/>
        <w:tblInd w:w="0" w:type="dxa"/>
        <w:shd w:val="clear" w:color="auto" w:fill="C2D69B" w:themeFill="accent3" w:themeFillTint="99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sz w:val="20"/>
              </w:rPr>
              <w:pict>
                <v:shape id="_x0000_s2058" o:spid="_x0000_s2058" o:spt="32" type="#_x0000_t32" style="position:absolute;left:0pt;margin-left:68.15pt;margin-top:32.75pt;height:0.05pt;width:21.75pt;z-index:1024;mso-width-relative:page;mso-height-relative:page;" filled="t" o:preferrelative="t" stroked="t" coordsize="21600,21600">
                  <v:path arrowok="t"/>
                  <v:fill on="t" focussize="0,0"/>
                  <v:stroke weight="0.5pt" color="#5B9BD5" miterlimit="2" endarrow="open"/>
                  <v:imagedata o:title=""/>
                  <o:lock v:ext="edit"/>
                </v:shape>
              </w:pic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财政部门审批</w:t>
            </w:r>
          </w:p>
        </w:tc>
      </w:tr>
    </w:tbl>
    <w:tbl>
      <w:tblPr>
        <w:tblStyle w:val="7"/>
        <w:tblpPr w:leftFromText="180" w:rightFromText="180" w:vertAnchor="text" w:horzAnchor="page" w:tblpX="1658" w:tblpY="234"/>
        <w:tblOverlap w:val="never"/>
        <w:tblW w:w="1040" w:type="dxa"/>
        <w:tblInd w:w="0" w:type="dxa"/>
        <w:shd w:val="clear" w:color="auto" w:fill="C2D69B" w:themeFill="accent3" w:themeFillTint="99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sz w:val="20"/>
              </w:rPr>
              <w:pict>
                <v:shape id="_x0000_s2065" o:spid="_x0000_s2065" o:spt="32" type="#_x0000_t32" style="position:absolute;left:0pt;margin-left:58.6pt;margin-top:23.15pt;height:0.7pt;width:80pt;z-index:1024;mso-width-relative:page;mso-height-relative:page;" filled="t" o:preferrelative="t" stroked="t" coordsize="21600,21600">
                  <v:path arrowok="t"/>
                  <v:fill on="t" focussize="0,0"/>
                  <v:stroke weight="0.5pt" color="#5B9BD5" miterlimit="2" endarrow="open"/>
                  <v:imagedata o:title=""/>
                  <o:lock v:ext="edit"/>
                </v:shape>
              </w:pic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基数调整</w:t>
            </w:r>
          </w:p>
        </w:tc>
      </w:tr>
    </w:tbl>
    <w:p>
      <w:pPr>
        <w:ind w:firstLine="400" w:firstLineChars="200"/>
        <w:rPr>
          <w:rStyle w:val="12"/>
          <w:rFonts w:hint="default"/>
        </w:rPr>
      </w:pPr>
    </w:p>
    <w:tbl>
      <w:tblPr>
        <w:tblStyle w:val="7"/>
        <w:tblpPr w:leftFromText="180" w:rightFromText="180" w:vertAnchor="text" w:horzAnchor="page" w:tblpX="9034" w:tblpY="14"/>
        <w:tblOverlap w:val="never"/>
        <w:tblW w:w="1303" w:type="dxa"/>
        <w:tblInd w:w="0" w:type="dxa"/>
        <w:shd w:val="clear" w:color="auto" w:fill="C2D69B" w:themeFill="accent3" w:themeFillTint="99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3"/>
      </w:tblGrid>
      <w:tr>
        <w:trPr>
          <w:trHeight w:val="951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审核登记      （即办）</w:t>
            </w:r>
          </w:p>
        </w:tc>
      </w:tr>
    </w:tbl>
    <w:p>
      <w:pPr>
        <w:rPr>
          <w:rStyle w:val="12"/>
          <w:rFonts w:hint="default"/>
        </w:rPr>
      </w:pPr>
      <w:r>
        <w:rPr>
          <w:rStyle w:val="12"/>
          <w:rFonts w:hint="default"/>
        </w:rPr>
        <w:t>（每年7、8月的</w:t>
      </w:r>
    </w:p>
    <w:p>
      <w:pPr>
        <w:rPr>
          <w:rFonts w:ascii="宋体" w:hAnsi="宋体" w:cs="宋体"/>
          <w:sz w:val="24"/>
        </w:rPr>
      </w:pPr>
      <w:r>
        <w:rPr>
          <w:rStyle w:val="12"/>
          <w:rFonts w:hint="default"/>
        </w:rPr>
        <w:t>1-15日办理）</w:t>
      </w:r>
    </w:p>
    <w:p>
      <w:pPr>
        <w:ind w:firstLine="480" w:firstLineChars="200"/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ind w:firstLine="472" w:firstLineChars="196"/>
        <w:rPr>
          <w:rFonts w:ascii="宋体" w:hAnsi="宋体" w:cs="宋体"/>
          <w:b/>
          <w:color w:val="0070C0"/>
          <w:kern w:val="0"/>
          <w:sz w:val="24"/>
        </w:rPr>
      </w:pPr>
      <w:r>
        <w:rPr>
          <w:rFonts w:hint="eastAsia" w:ascii="宋体" w:hAnsi="宋体" w:cs="宋体"/>
          <w:b/>
          <w:color w:val="0070C0"/>
          <w:kern w:val="0"/>
          <w:sz w:val="24"/>
        </w:rPr>
        <w:t>七、新增业务所需材料</w:t>
      </w:r>
    </w:p>
    <w:p>
      <w:pPr>
        <w:ind w:firstLine="482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1、</w:t>
      </w:r>
      <w:r>
        <w:rPr>
          <w:rFonts w:hint="eastAsia" w:ascii="宋体" w:hAnsi="宋体" w:cs="宋体"/>
          <w:color w:val="000000"/>
          <w:kern w:val="0"/>
          <w:sz w:val="24"/>
        </w:rPr>
        <w:t>《温州市住房公积金补贴汇缴变更清册》</w:t>
      </w:r>
      <w:r>
        <w:rPr>
          <w:rFonts w:hint="eastAsia" w:ascii="宋体" w:hAnsi="宋体" w:cs="宋体"/>
          <w:sz w:val="24"/>
        </w:rPr>
        <w:t>一式2份</w:t>
      </w:r>
      <w:bookmarkStart w:id="0" w:name="_GoBack"/>
      <w:bookmarkEnd w:id="0"/>
    </w:p>
    <w:p>
      <w:pPr>
        <w:ind w:firstLine="482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2、</w:t>
      </w:r>
      <w:r>
        <w:rPr>
          <w:rFonts w:hint="eastAsia" w:ascii="宋体" w:hAnsi="宋体" w:cs="宋体"/>
          <w:color w:val="000000"/>
          <w:kern w:val="0"/>
          <w:sz w:val="24"/>
        </w:rPr>
        <w:t>《温州市职工住房公积金补贴审批表》</w:t>
      </w:r>
      <w:r>
        <w:rPr>
          <w:rFonts w:hint="eastAsia" w:ascii="宋体" w:hAnsi="宋体" w:cs="宋体"/>
          <w:sz w:val="24"/>
        </w:rPr>
        <w:t>一式2份</w:t>
      </w:r>
    </w:p>
    <w:p>
      <w:pPr>
        <w:ind w:firstLine="482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3、</w:t>
      </w:r>
      <w:r>
        <w:rPr>
          <w:rFonts w:hint="eastAsia" w:ascii="宋体" w:hAnsi="宋体" w:cs="宋体"/>
          <w:color w:val="000000"/>
          <w:kern w:val="0"/>
          <w:sz w:val="24"/>
        </w:rPr>
        <w:t>身份证、个人婚姻状况</w:t>
      </w:r>
      <w:r>
        <w:rPr>
          <w:rFonts w:hint="eastAsia" w:ascii="宋体" w:hAnsi="宋体" w:cs="宋体"/>
          <w:kern w:val="0"/>
          <w:sz w:val="24"/>
        </w:rPr>
        <w:t>（已婚的提供结婚证（复印件）；离婚的提供离婚证明（复印件）、未婚的或有多次婚姻的，需填写个人婚姻状况具结书）</w:t>
      </w:r>
    </w:p>
    <w:p>
      <w:pPr>
        <w:ind w:firstLine="482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4、</w:t>
      </w:r>
      <w:r>
        <w:rPr>
          <w:rFonts w:hint="eastAsia" w:ascii="宋体" w:hAnsi="宋体" w:cs="宋体"/>
          <w:color w:val="000000"/>
          <w:kern w:val="0"/>
          <w:sz w:val="24"/>
        </w:rPr>
        <w:t>录用文件（调令或介绍信或报到证等）</w:t>
      </w:r>
    </w:p>
    <w:p>
      <w:pPr>
        <w:ind w:firstLine="482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5、</w:t>
      </w:r>
      <w:r>
        <w:rPr>
          <w:rFonts w:hint="eastAsia" w:ascii="宋体" w:hAnsi="宋体" w:cs="宋体"/>
          <w:color w:val="000000"/>
          <w:kern w:val="0"/>
          <w:sz w:val="24"/>
        </w:rPr>
        <w:t>工资册或工资审核表或调入工资审核表</w:t>
      </w:r>
    </w:p>
    <w:p>
      <w:pPr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(存在历年补缴的单位需提供历年12月的工资册)</w:t>
      </w:r>
    </w:p>
    <w:p>
      <w:pPr>
        <w:ind w:firstLine="482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6、</w:t>
      </w:r>
      <w:r>
        <w:rPr>
          <w:rFonts w:hint="eastAsia" w:ascii="宋体" w:hAnsi="宋体" w:cs="宋体"/>
          <w:color w:val="000000"/>
          <w:kern w:val="0"/>
          <w:sz w:val="24"/>
        </w:rPr>
        <w:t>个人履历表、</w:t>
      </w:r>
    </w:p>
    <w:p>
      <w:pPr>
        <w:ind w:firstLine="482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7</w:t>
      </w:r>
      <w:r>
        <w:rPr>
          <w:rFonts w:hint="eastAsia" w:ascii="宋体" w:hAnsi="宋体" w:cs="宋体"/>
          <w:color w:val="000000"/>
          <w:kern w:val="0"/>
          <w:sz w:val="24"/>
        </w:rPr>
        <w:t>、部队转业的需提供申请人在部队享受住房及补贴情况（涉及部队住房及补贴人员情况证明）</w:t>
      </w:r>
    </w:p>
    <w:p>
      <w:pPr>
        <w:pStyle w:val="2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8</w:t>
      </w:r>
      <w:r>
        <w:rPr>
          <w:rFonts w:hint="eastAsia" w:ascii="宋体" w:hAnsi="宋体" w:cs="宋体"/>
          <w:color w:val="000000"/>
          <w:kern w:val="0"/>
          <w:sz w:val="24"/>
        </w:rPr>
        <w:t>、申请人或配偶由异地调入，需出具异地的住房政策性住房及补贴情况（异地房改证明）；配偶无业或自由职业的，需本人出具无业或自由职业具结书</w:t>
      </w:r>
    </w:p>
    <w:p>
      <w:pPr>
        <w:ind w:firstLine="482" w:firstLineChars="200"/>
        <w:rPr>
          <w:rFonts w:ascii="宋体" w:hAnsi="宋体"/>
          <w:color w:val="0070C0"/>
          <w:sz w:val="24"/>
        </w:rPr>
      </w:pPr>
      <w:r>
        <w:rPr>
          <w:rFonts w:hint="eastAsia" w:ascii="宋体" w:hAnsi="宋体"/>
          <w:b/>
          <w:bCs/>
          <w:color w:val="0070C0"/>
          <w:sz w:val="24"/>
        </w:rPr>
        <w:t>办理流程图</w:t>
      </w:r>
    </w:p>
    <w:tbl>
      <w:tblPr>
        <w:tblStyle w:val="7"/>
        <w:tblpPr w:leftFromText="180" w:rightFromText="180" w:vertAnchor="text" w:horzAnchor="page" w:tblpX="1909" w:tblpY="199"/>
        <w:tblOverlap w:val="never"/>
        <w:tblW w:w="866" w:type="dxa"/>
        <w:tblInd w:w="0" w:type="dxa"/>
        <w:shd w:val="clear" w:color="auto" w:fill="C2D69B" w:themeFill="accent3" w:themeFillTint="99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6"/>
      </w:tblGrid>
      <w:tr>
        <w:trPr>
          <w:trHeight w:val="96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职工账号新增 </w:t>
            </w:r>
          </w:p>
        </w:tc>
      </w:tr>
    </w:tbl>
    <w:tbl>
      <w:tblPr>
        <w:tblStyle w:val="7"/>
        <w:tblpPr w:leftFromText="180" w:rightFromText="180" w:vertAnchor="text" w:horzAnchor="page" w:tblpX="8119" w:tblpY="232"/>
        <w:tblOverlap w:val="never"/>
        <w:tblW w:w="1480" w:type="dxa"/>
        <w:tblInd w:w="0" w:type="dxa"/>
        <w:shd w:val="clear" w:color="auto" w:fill="C2D69B" w:themeFill="accent3" w:themeFillTint="99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财政部门审核后向保障管理中心窗口递交材料</w:t>
            </w:r>
          </w:p>
        </w:tc>
      </w:tr>
    </w:tbl>
    <w:tbl>
      <w:tblPr>
        <w:tblStyle w:val="7"/>
        <w:tblpPr w:leftFromText="180" w:rightFromText="180" w:vertAnchor="text" w:horzAnchor="page" w:tblpX="6064" w:tblpY="217"/>
        <w:tblOverlap w:val="never"/>
        <w:tblW w:w="1433" w:type="dxa"/>
        <w:tblInd w:w="0" w:type="dxa"/>
        <w:shd w:val="clear" w:color="auto" w:fill="C2D69B" w:themeFill="accent3" w:themeFillTint="99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sz w:val="20"/>
              </w:rPr>
              <w:pict>
                <v:shape id="_x0000_s2062" o:spid="_x0000_s2062" o:spt="32" type="#_x0000_t32" style="position:absolute;left:0pt;margin-left:77.95pt;margin-top:21.9pt;height:0.05pt;width:21.75pt;z-index:1024;mso-width-relative:page;mso-height-relative:page;" filled="t" o:preferrelative="t" stroked="t" coordsize="21600,21600">
                  <v:path arrowok="t"/>
                  <v:fill on="t" focussize="0,0"/>
                  <v:stroke weight="0.5pt" color="#5B9BD5" miterlimit="2" endarrow="open"/>
                  <v:imagedata o:title=""/>
                  <o:lock v:ext="edit"/>
                </v:shape>
              </w:pic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财政部门审批（国企、中央直属单位除外）</w:t>
            </w:r>
          </w:p>
        </w:tc>
      </w:tr>
    </w:tbl>
    <w:tbl>
      <w:tblPr>
        <w:tblStyle w:val="7"/>
        <w:tblpPr w:leftFromText="180" w:rightFromText="180" w:vertAnchor="text" w:horzAnchor="page" w:tblpX="4069" w:tblpY="232"/>
        <w:tblOverlap w:val="never"/>
        <w:tblW w:w="1433" w:type="dxa"/>
        <w:tblInd w:w="0" w:type="dxa"/>
        <w:shd w:val="clear" w:color="auto" w:fill="C2D69B" w:themeFill="accent3" w:themeFillTint="99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pict>
                <v:shape id="_x0000_s2059" o:spid="_x0000_s2059" o:spt="32" type="#_x0000_t32" style="position:absolute;left:0pt;margin-left:74.85pt;margin-top:23.25pt;height:0.05pt;width:21.75pt;z-index:1024;mso-width-relative:page;mso-height-relative:page;" filled="t" o:preferrelative="t" stroked="t" coordsize="21600,21600">
                  <v:path arrowok="t"/>
                  <v:fill on="t" focussize="0,0"/>
                  <v:stroke weight="0.5pt" color="#5B9BD5" miterlimit="2" endarrow="open"/>
                  <v:imagedata o:title=""/>
                  <o:lock v:ext="edit"/>
                </v:shape>
              </w:pict>
            </w:r>
            <w:r>
              <w:rPr>
                <w:rFonts w:hint="eastAsia" w:ascii="宋体" w:hAnsi="宋体"/>
                <w:sz w:val="20"/>
                <w:szCs w:val="20"/>
              </w:rPr>
              <w:t>填写变更清册、审批表及</w:t>
            </w:r>
            <w:r>
              <w:rPr>
                <w:rFonts w:hint="eastAsia" w:ascii="宋体" w:hAnsi="宋体" w:cs="宋体"/>
                <w:sz w:val="20"/>
                <w:szCs w:val="20"/>
              </w:rPr>
              <w:t>相关的材料</w:t>
            </w:r>
          </w:p>
        </w:tc>
      </w:tr>
    </w:tbl>
    <w:p>
      <w:pPr>
        <w:ind w:firstLine="400" w:firstLineChars="200"/>
        <w:rPr>
          <w:rFonts w:ascii="宋体" w:hAnsi="宋体" w:cs="宋体"/>
          <w:color w:val="000000"/>
          <w:kern w:val="0"/>
          <w:sz w:val="20"/>
          <w:szCs w:val="20"/>
        </w:rPr>
      </w:pPr>
    </w:p>
    <w:p>
      <w:pPr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                  随时受理</w:t>
      </w:r>
    </w:p>
    <w:p>
      <w:pPr>
        <w:ind w:firstLine="400" w:firstLineChars="200"/>
        <w:rPr>
          <w:rFonts w:ascii="宋体" w:hAnsi="宋体"/>
          <w:sz w:val="24"/>
        </w:rPr>
      </w:pPr>
      <w:r>
        <w:rPr>
          <w:rFonts w:ascii="宋体" w:hAnsi="宋体"/>
          <w:sz w:val="20"/>
        </w:rPr>
        <w:pict>
          <v:shape id="_x0000_s2061" o:spid="_x0000_s2061" o:spt="32" type="#_x0000_t32" style="position:absolute;left:0pt;flip:y;margin-left:91.85pt;margin-top:10.35pt;height:0.15pt;width:46.3pt;z-index:1024;mso-width-relative:page;mso-height-relative:page;" filled="f" stroked="t" coordsize="21600,21600">
            <v:path arrowok="t"/>
            <v:fill on="f" focussize="0,0"/>
            <v:stroke weight="0.5pt" color="#5B9BD5" endarrow="open"/>
            <v:imagedata o:title=""/>
            <o:lock v:ext="edit"/>
          </v:shape>
        </w:pict>
      </w:r>
    </w:p>
    <w:p>
      <w:pPr>
        <w:ind w:firstLine="480" w:firstLineChars="200"/>
        <w:rPr>
          <w:rFonts w:ascii="宋体" w:hAnsi="宋体"/>
          <w:sz w:val="24"/>
        </w:rPr>
      </w:pPr>
    </w:p>
    <w:p>
      <w:pPr>
        <w:ind w:firstLine="400" w:firstLineChars="200"/>
        <w:rPr>
          <w:rFonts w:ascii="宋体" w:hAnsi="宋体"/>
          <w:sz w:val="24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pict>
          <v:shape id="_x0000_s2063" o:spid="_x0000_s2063" o:spt="32" type="#_x0000_t32" style="position:absolute;left:0pt;flip:x;margin-left:383.85pt;margin-top:1pt;height:19.95pt;width:0.3pt;z-index:1024;mso-width-relative:page;mso-height-relative:page;" filled="f" stroked="t" coordsize="21600,21600">
            <v:path arrowok="t"/>
            <v:fill on="f" focussize="0,0"/>
            <v:stroke weight="0.5pt" color="#5B9BD5" endarrow="open"/>
            <v:imagedata o:title=""/>
            <o:lock v:ext="edit"/>
          </v:shape>
        </w:pict>
      </w:r>
    </w:p>
    <w:tbl>
      <w:tblPr>
        <w:tblStyle w:val="7"/>
        <w:tblpPr w:leftFromText="180" w:rightFromText="180" w:vertAnchor="text" w:horzAnchor="page" w:tblpX="8114" w:tblpY="114"/>
        <w:tblOverlap w:val="never"/>
        <w:tblW w:w="1485" w:type="dxa"/>
        <w:tblInd w:w="0" w:type="dxa"/>
        <w:shd w:val="clear" w:color="auto" w:fill="C2D69B" w:themeFill="accent3" w:themeFillTint="99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审核登记</w:t>
            </w:r>
          </w:p>
        </w:tc>
      </w:tr>
    </w:tbl>
    <w:tbl>
      <w:tblPr>
        <w:tblStyle w:val="7"/>
        <w:tblpPr w:leftFromText="180" w:rightFromText="180" w:vertAnchor="text" w:horzAnchor="page" w:tblpX="6214" w:tblpY="114"/>
        <w:tblOverlap w:val="never"/>
        <w:tblW w:w="1160" w:type="dxa"/>
        <w:tblInd w:w="0" w:type="dxa"/>
        <w:shd w:val="clear" w:color="auto" w:fill="C2D69B" w:themeFill="accent3" w:themeFillTint="99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领取回执</w:t>
            </w:r>
          </w:p>
        </w:tc>
      </w:tr>
    </w:tbl>
    <w:p>
      <w:pPr>
        <w:ind w:firstLine="482" w:firstLineChars="200"/>
        <w:rPr>
          <w:b/>
          <w:sz w:val="24"/>
        </w:rPr>
      </w:pPr>
    </w:p>
    <w:p>
      <w:pPr>
        <w:ind w:firstLine="480" w:firstLineChars="200"/>
        <w:rPr>
          <w:bCs/>
          <w:sz w:val="24"/>
        </w:rPr>
      </w:pPr>
    </w:p>
    <w:p>
      <w:pPr>
        <w:rPr>
          <w:bCs/>
          <w:sz w:val="24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pict>
          <v:shape id="_x0000_s2064" o:spid="_x0000_s2064" o:spt="32" type="#_x0000_t32" style="position:absolute;left:0pt;flip:x y;margin-left:318.15pt;margin-top:0.7pt;height:0.4pt;width:25.95pt;z-index:1024;mso-width-relative:page;mso-height-relative:page;" filled="f" stroked="t" coordsize="21600,21600">
            <v:path arrowok="t"/>
            <v:fill on="f" focussize="0,0"/>
            <v:stroke weight="0.5pt" color="#5B9BD5" endarrow="open"/>
            <v:imagedata o:title=""/>
            <o:lock v:ext="edit"/>
          </v:shape>
        </w:pict>
      </w:r>
    </w:p>
    <w:p>
      <w:pPr>
        <w:ind w:firstLine="480" w:firstLineChars="200"/>
        <w:rPr>
          <w:bCs/>
          <w:sz w:val="24"/>
        </w:rPr>
      </w:pPr>
    </w:p>
    <w:p>
      <w:pPr>
        <w:ind w:firstLine="480" w:firstLineChars="200"/>
        <w:rPr>
          <w:bCs/>
          <w:sz w:val="24"/>
        </w:rPr>
      </w:pPr>
    </w:p>
    <w:p>
      <w:pPr>
        <w:ind w:firstLine="480" w:firstLineChars="200"/>
        <w:rPr>
          <w:bCs/>
          <w:color w:val="FF0000"/>
          <w:sz w:val="24"/>
        </w:rPr>
      </w:pPr>
      <w:r>
        <w:rPr>
          <w:rFonts w:hint="eastAsia"/>
          <w:bCs/>
          <w:color w:val="FF0000"/>
          <w:sz w:val="24"/>
        </w:rPr>
        <w:t xml:space="preserve">受理地址：温州市市民中心B幢三楼317、318号窗口 </w:t>
      </w:r>
    </w:p>
    <w:p>
      <w:pPr>
        <w:ind w:firstLine="480" w:firstLineChars="200"/>
        <w:rPr>
          <w:bCs/>
          <w:color w:val="FF0000"/>
          <w:sz w:val="24"/>
        </w:rPr>
      </w:pPr>
      <w:r>
        <w:rPr>
          <w:rFonts w:hint="eastAsia"/>
          <w:bCs/>
          <w:color w:val="FF0000"/>
          <w:sz w:val="24"/>
        </w:rPr>
        <w:t xml:space="preserve">咨询电话：88928810、88928820  </w:t>
      </w:r>
    </w:p>
    <w:p>
      <w:pPr>
        <w:ind w:firstLine="480" w:firstLineChars="200"/>
        <w:rPr>
          <w:rFonts w:ascii="宋体" w:hAnsi="宋体" w:cs="宋体"/>
          <w:color w:val="FF0000"/>
          <w:sz w:val="24"/>
          <w:shd w:val="clear" w:color="auto" w:fill="FFFFFF"/>
        </w:rPr>
      </w:pPr>
      <w:r>
        <w:rPr>
          <w:rFonts w:hint="eastAsia"/>
          <w:bCs/>
          <w:color w:val="FF0000"/>
          <w:sz w:val="24"/>
        </w:rPr>
        <w:t>表格下载网站：（</w:t>
      </w:r>
      <w:r>
        <w:fldChar w:fldCharType="begin"/>
      </w:r>
      <w:r>
        <w:instrText xml:space="preserve"> HYPERLINK "http://zjj.wenzhou.gov.cn/col/col1355603/index.html" </w:instrText>
      </w:r>
      <w:r>
        <w:fldChar w:fldCharType="separate"/>
      </w:r>
      <w:r>
        <w:rPr>
          <w:rStyle w:val="10"/>
          <w:rFonts w:ascii="宋体" w:hAnsi="宋体" w:cs="宋体"/>
          <w:sz w:val="24"/>
        </w:rPr>
        <w:t>http://zjj.wenzhou.gov.cn/col/col1355603/index.html</w:t>
      </w:r>
      <w:r>
        <w:rPr>
          <w:rStyle w:val="10"/>
          <w:rFonts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</w:rPr>
        <w:t>）</w:t>
      </w:r>
      <w:r>
        <w:rPr>
          <w:rFonts w:hint="eastAsia"/>
          <w:bCs/>
          <w:color w:val="FF0000"/>
          <w:sz w:val="24"/>
        </w:rPr>
        <w:t>—</w:t>
      </w:r>
      <w:r>
        <w:rPr>
          <w:rFonts w:hint="eastAsia" w:ascii="宋体" w:hAnsi="宋体" w:cs="宋体"/>
          <w:color w:val="FF0000"/>
          <w:sz w:val="24"/>
          <w:shd w:val="clear" w:color="auto" w:fill="FFFFFF"/>
        </w:rPr>
        <w:t xml:space="preserve">信息公开-住房补贴 </w:t>
      </w:r>
      <w:r>
        <w:rPr>
          <w:rFonts w:hint="eastAsia"/>
          <w:color w:val="FF0000"/>
          <w:sz w:val="24"/>
        </w:rPr>
        <w:t xml:space="preserve">                                                   </w:t>
      </w:r>
      <w:r>
        <w:rPr>
          <w:rFonts w:hint="eastAsia" w:ascii="宋体" w:hAnsi="宋体" w:cs="宋体"/>
          <w:color w:val="FF0000"/>
          <w:sz w:val="24"/>
          <w:shd w:val="clear" w:color="auto" w:fill="FFFFFF"/>
        </w:rPr>
        <w:t xml:space="preserve">                 </w:t>
      </w:r>
    </w:p>
    <w:p>
      <w:pPr>
        <w:ind w:left="567" w:leftChars="270"/>
        <w:rPr>
          <w:bCs/>
          <w:sz w:val="24"/>
        </w:rPr>
      </w:pPr>
    </w:p>
    <w:sectPr>
      <w:pgSz w:w="11906" w:h="16838"/>
      <w:pgMar w:top="820" w:right="1800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068"/>
    <w:rsid w:val="00056AFA"/>
    <w:rsid w:val="00177016"/>
    <w:rsid w:val="001C7912"/>
    <w:rsid w:val="00284E2B"/>
    <w:rsid w:val="002C053A"/>
    <w:rsid w:val="002F6A6A"/>
    <w:rsid w:val="00302BDC"/>
    <w:rsid w:val="005E662B"/>
    <w:rsid w:val="006426FA"/>
    <w:rsid w:val="0066640B"/>
    <w:rsid w:val="006A299A"/>
    <w:rsid w:val="0085379A"/>
    <w:rsid w:val="009F2B2B"/>
    <w:rsid w:val="00A73F66"/>
    <w:rsid w:val="00AA2305"/>
    <w:rsid w:val="00B13120"/>
    <w:rsid w:val="00B666DB"/>
    <w:rsid w:val="00CE0090"/>
    <w:rsid w:val="00DB21B0"/>
    <w:rsid w:val="00E1118A"/>
    <w:rsid w:val="00E76A03"/>
    <w:rsid w:val="00F46905"/>
    <w:rsid w:val="00F66068"/>
    <w:rsid w:val="05E0140E"/>
    <w:rsid w:val="17806192"/>
    <w:rsid w:val="1A6B25FA"/>
    <w:rsid w:val="1B100030"/>
    <w:rsid w:val="21C86067"/>
    <w:rsid w:val="2FA8567E"/>
    <w:rsid w:val="2FE0434D"/>
    <w:rsid w:val="3972198A"/>
    <w:rsid w:val="39742D2E"/>
    <w:rsid w:val="425C72E5"/>
    <w:rsid w:val="48353F83"/>
    <w:rsid w:val="56931C55"/>
    <w:rsid w:val="59215BBC"/>
    <w:rsid w:val="5AB74A2A"/>
    <w:rsid w:val="61B054B5"/>
    <w:rsid w:val="63752C4D"/>
    <w:rsid w:val="68485BC1"/>
    <w:rsid w:val="6B097DE6"/>
    <w:rsid w:val="6B8618C2"/>
    <w:rsid w:val="78D842D8"/>
    <w:rsid w:val="79A45BE2"/>
    <w:rsid w:val="7ADC2A2B"/>
    <w:rsid w:val="7B667C9E"/>
    <w:rsid w:val="7CE37847"/>
    <w:rsid w:val="7D64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2pt" color="#446188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  <o:r id="V:Rule6" type="connector" idref="#_x0000_s2055"/>
        <o:r id="V:Rule7" type="connector" idref="#_x0000_s2057"/>
        <o:r id="V:Rule8" type="connector" idref="#_x0000_s2058"/>
        <o:r id="V:Rule9" type="connector" idref="#_x0000_s2059"/>
        <o:r id="V:Rule10" type="connector" idref="#_x0000_s2061"/>
        <o:r id="V:Rule11" type="connector" idref="#_x0000_s2062"/>
        <o:r id="V:Rule12" type="connector" idref="#_x0000_s2063"/>
        <o:r id="V:Rule13" type="connector" idref="#_x0000_s2064"/>
        <o:r id="V:Rule14" type="connector" idref="#_x0000_s206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iPriority w:val="0"/>
    <w:pPr>
      <w:jc w:val="left"/>
    </w:p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qFormat/>
    <w:uiPriority w:val="0"/>
    <w:rPr>
      <w:b/>
      <w:bCs/>
    </w:rPr>
  </w:style>
  <w:style w:type="character" w:styleId="9">
    <w:name w:val="FollowedHyperlink"/>
    <w:basedOn w:val="8"/>
    <w:qFormat/>
    <w:uiPriority w:val="0"/>
    <w:rPr>
      <w:color w:val="800080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styleId="11">
    <w:name w:val="annotation reference"/>
    <w:basedOn w:val="8"/>
    <w:qFormat/>
    <w:uiPriority w:val="0"/>
    <w:rPr>
      <w:sz w:val="21"/>
      <w:szCs w:val="21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页眉 Char"/>
    <w:basedOn w:val="8"/>
    <w:link w:val="5"/>
    <w:semiHidden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4">
    <w:name w:val="页脚 Char"/>
    <w:basedOn w:val="8"/>
    <w:link w:val="4"/>
    <w:semiHidden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5">
    <w:name w:val="批注文字 Char"/>
    <w:basedOn w:val="8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6">
    <w:name w:val="批注主题 Char"/>
    <w:basedOn w:val="15"/>
    <w:link w:val="6"/>
    <w:uiPriority w:val="0"/>
    <w:rPr>
      <w:b/>
      <w:bCs/>
    </w:rPr>
  </w:style>
  <w:style w:type="character" w:customStyle="1" w:styleId="17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8">
    <w:name w:val="Revision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7"/>
    <customShpInfo spid="_x0000_s2058"/>
    <customShpInfo spid="_x0000_s2065"/>
    <customShpInfo spid="_x0000_s2062"/>
    <customShpInfo spid="_x0000_s2059"/>
    <customShpInfo spid="_x0000_s2061"/>
    <customShpInfo spid="_x0000_s2063"/>
    <customShpInfo spid="_x0000_s2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213</Words>
  <Characters>1220</Characters>
  <Lines>10</Lines>
  <Paragraphs>2</Paragraphs>
  <TotalTime>15</TotalTime>
  <ScaleCrop>false</ScaleCrop>
  <LinksUpToDate>false</LinksUpToDate>
  <CharactersWithSpaces>1431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2013-07-26T02:55:00Z</dcterms:created>
  <dc:creator>Administrator</dc:creator>
  <cp:lastModifiedBy>Administrator</cp:lastModifiedBy>
  <cp:lastPrinted>2019-12-04T02:06:00Z</cp:lastPrinted>
  <dcterms:modified xsi:type="dcterms:W3CDTF">2020-04-17T01:58:12Z</dcterms:modified>
  <dc:title>Administrator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